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667F" w14:textId="71C6449F" w:rsidR="00810FA1" w:rsidRDefault="00002C3E">
      <w:pPr>
        <w:rPr>
          <w:color w:val="00B0F0"/>
          <w:sz w:val="24"/>
          <w:szCs w:val="24"/>
          <w:lang w:val="pt-PT"/>
        </w:rPr>
      </w:pPr>
      <w:r>
        <w:rPr>
          <w:noProof/>
        </w:rPr>
        <w:drawing>
          <wp:inline distT="0" distB="0" distL="0" distR="0" wp14:anchorId="6A80B14F" wp14:editId="0D431453">
            <wp:extent cx="1771650" cy="1295400"/>
            <wp:effectExtent l="0" t="0" r="0" b="0"/>
            <wp:docPr id="1172349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BB8663" wp14:editId="1B4AE52D">
            <wp:extent cx="1971675" cy="1152525"/>
            <wp:effectExtent l="0" t="0" r="0" b="0"/>
            <wp:docPr id="627388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906">
        <w:rPr>
          <w:noProof/>
        </w:rPr>
        <w:drawing>
          <wp:inline distT="0" distB="0" distL="0" distR="0" wp14:anchorId="7AC266EB" wp14:editId="321E0160">
            <wp:extent cx="1981200" cy="1181100"/>
            <wp:effectExtent l="0" t="0" r="0" b="0"/>
            <wp:docPr id="9616830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1304" w14:textId="325C6756" w:rsidR="00002C3E" w:rsidRPr="00DC7BBC" w:rsidRDefault="00DC7BBC">
      <w:pPr>
        <w:rPr>
          <w:sz w:val="24"/>
          <w:szCs w:val="24"/>
          <w:lang w:val="fr-FR"/>
        </w:rPr>
      </w:pPr>
      <w:r w:rsidRPr="00DC7BBC">
        <w:rPr>
          <w:sz w:val="24"/>
          <w:szCs w:val="24"/>
          <w:lang w:val="fr-FR"/>
        </w:rPr>
        <w:t>__</w:t>
      </w:r>
      <w:r>
        <w:rPr>
          <w:sz w:val="24"/>
          <w:szCs w:val="24"/>
          <w:lang w:val="fr-FR"/>
        </w:rPr>
        <w:t>_______________________________________________________________________________</w:t>
      </w:r>
    </w:p>
    <w:p w14:paraId="3C83C8B4" w14:textId="77777777" w:rsidR="00DC7BBC" w:rsidRPr="00DC7BBC" w:rsidRDefault="00DC7BBC">
      <w:pPr>
        <w:rPr>
          <w:i/>
          <w:iCs/>
          <w:sz w:val="24"/>
          <w:szCs w:val="24"/>
          <w:lang w:val="fr-FR"/>
        </w:rPr>
      </w:pPr>
    </w:p>
    <w:p w14:paraId="5C078E7F" w14:textId="74841491" w:rsidR="00F01A8E" w:rsidRPr="00367E51" w:rsidRDefault="00810FA1">
      <w:pPr>
        <w:rPr>
          <w:b/>
          <w:bCs/>
          <w:i/>
          <w:iCs/>
          <w:sz w:val="24"/>
          <w:szCs w:val="24"/>
          <w:lang w:val="fr-FR"/>
        </w:rPr>
      </w:pPr>
      <w:r w:rsidRPr="00367E51">
        <w:rPr>
          <w:b/>
          <w:bCs/>
          <w:i/>
          <w:iCs/>
          <w:sz w:val="24"/>
          <w:szCs w:val="24"/>
          <w:lang w:val="fr-FR"/>
        </w:rPr>
        <w:t>Communiqué de Presse</w:t>
      </w:r>
    </w:p>
    <w:p w14:paraId="008887B7" w14:textId="749F133F" w:rsidR="00810FA1" w:rsidRPr="00DC7BBC" w:rsidRDefault="00810FA1">
      <w:pPr>
        <w:rPr>
          <w:i/>
          <w:iCs/>
          <w:sz w:val="24"/>
          <w:szCs w:val="24"/>
          <w:lang w:val="fr-FR"/>
        </w:rPr>
      </w:pPr>
      <w:r w:rsidRPr="00DC7BBC">
        <w:rPr>
          <w:i/>
          <w:iCs/>
          <w:sz w:val="24"/>
          <w:szCs w:val="24"/>
          <w:lang w:val="fr-FR"/>
        </w:rPr>
        <w:t>Date : 18 mars 2026</w:t>
      </w:r>
    </w:p>
    <w:p w14:paraId="6E66E465" w14:textId="6600B4C6" w:rsidR="002847BB" w:rsidRPr="00602DC7" w:rsidRDefault="00810FA1">
      <w:pPr>
        <w:rPr>
          <w:i/>
          <w:iCs/>
          <w:sz w:val="24"/>
          <w:szCs w:val="24"/>
          <w:lang w:val="fr-FR"/>
        </w:rPr>
      </w:pPr>
      <w:r w:rsidRPr="00ED52AF">
        <w:rPr>
          <w:i/>
          <w:iCs/>
          <w:sz w:val="24"/>
          <w:szCs w:val="24"/>
          <w:lang w:val="fr-FR"/>
        </w:rPr>
        <w:t xml:space="preserve">Rubrique: </w:t>
      </w:r>
      <w:r w:rsidR="002847BB" w:rsidRPr="00367E51">
        <w:rPr>
          <w:b/>
          <w:bCs/>
          <w:sz w:val="24"/>
          <w:szCs w:val="24"/>
          <w:lang w:val="fr-FR"/>
        </w:rPr>
        <w:t>Maison &amp; Jardin</w:t>
      </w:r>
    </w:p>
    <w:p w14:paraId="654A9745" w14:textId="77777777" w:rsidR="00DC7BBC" w:rsidRPr="00ED52AF" w:rsidRDefault="00DC7BBC">
      <w:pPr>
        <w:rPr>
          <w:sz w:val="24"/>
          <w:szCs w:val="24"/>
          <w:lang w:val="fr-FR"/>
        </w:rPr>
      </w:pPr>
    </w:p>
    <w:p w14:paraId="4BA00611" w14:textId="30789AAF" w:rsidR="00ED52AF" w:rsidRDefault="00F01A8E">
      <w:pPr>
        <w:rPr>
          <w:sz w:val="24"/>
          <w:szCs w:val="24"/>
          <w:lang w:val="fr-FR"/>
        </w:rPr>
      </w:pPr>
      <w:r w:rsidRPr="002847BB">
        <w:rPr>
          <w:sz w:val="24"/>
          <w:szCs w:val="24"/>
          <w:lang w:val="fr-FR"/>
        </w:rPr>
        <w:t xml:space="preserve">Le Groupe </w:t>
      </w:r>
      <w:r w:rsidRPr="002847BB">
        <w:rPr>
          <w:b/>
          <w:bCs/>
          <w:sz w:val="24"/>
          <w:szCs w:val="24"/>
          <w:lang w:val="fr-FR"/>
        </w:rPr>
        <w:t>PELSIS</w:t>
      </w:r>
      <w:r w:rsidRPr="002847BB">
        <w:rPr>
          <w:sz w:val="24"/>
          <w:szCs w:val="24"/>
          <w:lang w:val="fr-FR"/>
        </w:rPr>
        <w:t xml:space="preserve">, leader mondial dans la lutte </w:t>
      </w:r>
      <w:r w:rsidR="005E0D53" w:rsidRPr="002847BB">
        <w:rPr>
          <w:sz w:val="24"/>
          <w:szCs w:val="24"/>
          <w:lang w:val="fr-FR"/>
        </w:rPr>
        <w:t>antiparasitaire</w:t>
      </w:r>
      <w:r w:rsidRPr="002847BB">
        <w:rPr>
          <w:sz w:val="24"/>
          <w:szCs w:val="24"/>
          <w:lang w:val="fr-FR"/>
        </w:rPr>
        <w:t xml:space="preserve">, </w:t>
      </w:r>
      <w:r w:rsidR="00ED52AF">
        <w:rPr>
          <w:sz w:val="24"/>
          <w:szCs w:val="24"/>
          <w:lang w:val="fr-FR"/>
        </w:rPr>
        <w:t>présent dans 80 pays avec 15 sites de production,</w:t>
      </w:r>
      <w:r w:rsidR="00923D12">
        <w:rPr>
          <w:sz w:val="24"/>
          <w:szCs w:val="24"/>
          <w:lang w:val="fr-FR"/>
        </w:rPr>
        <w:t xml:space="preserve"> </w:t>
      </w:r>
      <w:r w:rsidRPr="002847BB">
        <w:rPr>
          <w:sz w:val="24"/>
          <w:szCs w:val="24"/>
          <w:lang w:val="fr-FR"/>
        </w:rPr>
        <w:t>vous invite à découvrir</w:t>
      </w:r>
      <w:r w:rsidRPr="002847BB">
        <w:rPr>
          <w:b/>
          <w:bCs/>
          <w:sz w:val="24"/>
          <w:szCs w:val="24"/>
          <w:lang w:val="fr-FR"/>
        </w:rPr>
        <w:t xml:space="preserve"> en avant-première</w:t>
      </w:r>
      <w:r w:rsidRPr="002847BB">
        <w:rPr>
          <w:sz w:val="24"/>
          <w:szCs w:val="24"/>
          <w:lang w:val="fr-FR"/>
        </w:rPr>
        <w:t xml:space="preserve">, ses </w:t>
      </w:r>
      <w:r w:rsidRPr="002847BB">
        <w:rPr>
          <w:b/>
          <w:bCs/>
          <w:sz w:val="24"/>
          <w:szCs w:val="24"/>
          <w:lang w:val="fr-FR"/>
        </w:rPr>
        <w:t>2 gammes</w:t>
      </w:r>
      <w:r w:rsidRPr="002847BB">
        <w:rPr>
          <w:sz w:val="24"/>
          <w:szCs w:val="24"/>
          <w:lang w:val="fr-FR"/>
        </w:rPr>
        <w:t xml:space="preserve"> complètes pour le marché amateur français, couvrant les différents </w:t>
      </w:r>
      <w:r w:rsidR="00264A31" w:rsidRPr="002847BB">
        <w:rPr>
          <w:sz w:val="24"/>
          <w:szCs w:val="24"/>
          <w:lang w:val="fr-FR"/>
        </w:rPr>
        <w:t>canaux de distribution</w:t>
      </w:r>
      <w:r w:rsidR="002847BB">
        <w:rPr>
          <w:sz w:val="24"/>
          <w:szCs w:val="24"/>
          <w:lang w:val="fr-FR"/>
        </w:rPr>
        <w:t> :</w:t>
      </w:r>
    </w:p>
    <w:p w14:paraId="3E76D689" w14:textId="77777777" w:rsidR="00923D12" w:rsidRPr="002847BB" w:rsidRDefault="00923D12">
      <w:pPr>
        <w:rPr>
          <w:sz w:val="24"/>
          <w:szCs w:val="24"/>
          <w:lang w:val="fr-FR"/>
        </w:rPr>
      </w:pPr>
    </w:p>
    <w:p w14:paraId="3A8E078F" w14:textId="24EAC14D" w:rsidR="00810FA1" w:rsidRPr="00ED52AF" w:rsidRDefault="00810FA1" w:rsidP="00ED52AF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636A65">
        <w:rPr>
          <w:b/>
          <w:bCs/>
          <w:color w:val="E97132" w:themeColor="accent2"/>
          <w:sz w:val="24"/>
          <w:szCs w:val="24"/>
          <w:lang w:val="fr-FR"/>
        </w:rPr>
        <w:t>EDIALUX</w:t>
      </w:r>
      <w:r w:rsidRPr="00636A65">
        <w:rPr>
          <w:color w:val="E97132" w:themeColor="accent2"/>
          <w:sz w:val="24"/>
          <w:szCs w:val="24"/>
          <w:lang w:val="fr-FR"/>
        </w:rPr>
        <w:t xml:space="preserve"> </w:t>
      </w:r>
      <w:r w:rsidRPr="002847BB">
        <w:rPr>
          <w:sz w:val="24"/>
          <w:szCs w:val="24"/>
          <w:lang w:val="fr-FR"/>
        </w:rPr>
        <w:t xml:space="preserve">: </w:t>
      </w:r>
      <w:r w:rsidR="00ED52AF" w:rsidRPr="00ED52AF">
        <w:rPr>
          <w:sz w:val="24"/>
          <w:szCs w:val="24"/>
          <w:lang w:val="fr-FR"/>
        </w:rPr>
        <w:t xml:space="preserve">marque </w:t>
      </w:r>
      <w:r w:rsidR="002847BB" w:rsidRPr="00ED52AF">
        <w:rPr>
          <w:sz w:val="24"/>
          <w:szCs w:val="24"/>
          <w:lang w:val="fr-FR"/>
        </w:rPr>
        <w:t xml:space="preserve">reconnue depuis 1975, se consacre aux spécialistes en leur offrant </w:t>
      </w:r>
      <w:r w:rsidR="00ED52AF" w:rsidRPr="00ED52AF">
        <w:rPr>
          <w:sz w:val="24"/>
          <w:szCs w:val="24"/>
          <w:lang w:val="fr-FR"/>
        </w:rPr>
        <w:t xml:space="preserve">une large </w:t>
      </w:r>
      <w:r w:rsidR="00ED52AF" w:rsidRPr="001F686A">
        <w:rPr>
          <w:b/>
          <w:bCs/>
          <w:sz w:val="24"/>
          <w:szCs w:val="24"/>
          <w:lang w:val="fr-FR"/>
        </w:rPr>
        <w:t>gamme</w:t>
      </w:r>
      <w:r w:rsidR="00ED52AF" w:rsidRPr="00ED52AF">
        <w:rPr>
          <w:sz w:val="24"/>
          <w:szCs w:val="24"/>
          <w:lang w:val="fr-FR"/>
        </w:rPr>
        <w:t xml:space="preserve"> de produits exigeants en termes de performance et de respect de l’environnement.</w:t>
      </w:r>
    </w:p>
    <w:p w14:paraId="5A0A9C13" w14:textId="3D4932FC" w:rsidR="002847BB" w:rsidRPr="00ED52AF" w:rsidRDefault="00ED52AF" w:rsidP="002847BB">
      <w:pPr>
        <w:pStyle w:val="Paragraphedeliste"/>
        <w:rPr>
          <w:sz w:val="24"/>
          <w:szCs w:val="24"/>
          <w:lang w:val="fr-FR"/>
        </w:rPr>
      </w:pPr>
      <w:r w:rsidRPr="00ED52AF">
        <w:rPr>
          <w:sz w:val="24"/>
          <w:szCs w:val="24"/>
          <w:lang w:val="fr-FR"/>
        </w:rPr>
        <w:t>Cette gamme</w:t>
      </w:r>
      <w:r w:rsidR="00367E51">
        <w:rPr>
          <w:sz w:val="24"/>
          <w:szCs w:val="24"/>
          <w:lang w:val="fr-FR"/>
        </w:rPr>
        <w:t xml:space="preserve"> est</w:t>
      </w:r>
      <w:r w:rsidRPr="00ED52AF">
        <w:rPr>
          <w:sz w:val="24"/>
          <w:szCs w:val="24"/>
          <w:lang w:val="fr-FR"/>
        </w:rPr>
        <w:t xml:space="preserve"> distribuée par </w:t>
      </w:r>
      <w:r w:rsidRPr="00ED52AF">
        <w:rPr>
          <w:b/>
          <w:bCs/>
          <w:sz w:val="24"/>
          <w:szCs w:val="24"/>
          <w:lang w:val="fr-FR"/>
        </w:rPr>
        <w:t>VILMORIN JARDIN</w:t>
      </w:r>
      <w:r w:rsidR="009C36C1">
        <w:rPr>
          <w:b/>
          <w:bCs/>
          <w:sz w:val="24"/>
          <w:szCs w:val="24"/>
          <w:lang w:val="fr-FR"/>
        </w:rPr>
        <w:t xml:space="preserve"> : </w:t>
      </w:r>
      <w:r w:rsidR="009C36C1" w:rsidRPr="00636A65">
        <w:rPr>
          <w:b/>
          <w:bCs/>
          <w:i/>
          <w:iCs/>
          <w:color w:val="E97132" w:themeColor="accent2"/>
          <w:sz w:val="24"/>
          <w:szCs w:val="24"/>
          <w:lang w:val="fr-FR"/>
        </w:rPr>
        <w:t>Stand</w:t>
      </w:r>
      <w:r w:rsidR="00064894" w:rsidRPr="00636A65">
        <w:rPr>
          <w:b/>
          <w:bCs/>
          <w:i/>
          <w:iCs/>
          <w:color w:val="E97132" w:themeColor="accent2"/>
          <w:sz w:val="24"/>
          <w:szCs w:val="24"/>
          <w:lang w:val="fr-FR"/>
        </w:rPr>
        <w:t xml:space="preserve"> N </w:t>
      </w:r>
      <w:r w:rsidR="00BC6A78" w:rsidRPr="00636A65">
        <w:rPr>
          <w:b/>
          <w:bCs/>
          <w:i/>
          <w:iCs/>
          <w:color w:val="E97132" w:themeColor="accent2"/>
          <w:sz w:val="24"/>
          <w:szCs w:val="24"/>
          <w:lang w:val="fr-FR"/>
        </w:rPr>
        <w:t xml:space="preserve">- </w:t>
      </w:r>
      <w:r w:rsidR="00064894" w:rsidRPr="00636A65">
        <w:rPr>
          <w:b/>
          <w:bCs/>
          <w:i/>
          <w:iCs/>
          <w:color w:val="E97132" w:themeColor="accent2"/>
          <w:sz w:val="24"/>
          <w:szCs w:val="24"/>
          <w:lang w:val="fr-FR"/>
        </w:rPr>
        <w:t>41 Hall 2</w:t>
      </w:r>
    </w:p>
    <w:p w14:paraId="3272B20C" w14:textId="77777777" w:rsidR="002847BB" w:rsidRDefault="002847BB" w:rsidP="002847BB">
      <w:pPr>
        <w:pStyle w:val="Paragraphedeliste"/>
        <w:rPr>
          <w:lang w:val="fr-FR"/>
        </w:rPr>
      </w:pPr>
    </w:p>
    <w:p w14:paraId="5A7B066A" w14:textId="77777777" w:rsidR="00923D12" w:rsidRPr="002847BB" w:rsidRDefault="00923D12" w:rsidP="002847BB">
      <w:pPr>
        <w:pStyle w:val="Paragraphedeliste"/>
        <w:rPr>
          <w:lang w:val="fr-FR"/>
        </w:rPr>
      </w:pPr>
    </w:p>
    <w:p w14:paraId="4ABC86B2" w14:textId="13DB95C0" w:rsidR="00ED52AF" w:rsidRPr="006A2ABD" w:rsidRDefault="002847BB" w:rsidP="00ED52AF">
      <w:pPr>
        <w:pStyle w:val="Paragraphedeliste"/>
        <w:numPr>
          <w:ilvl w:val="0"/>
          <w:numId w:val="1"/>
        </w:numPr>
        <w:rPr>
          <w:lang w:val="fr-FR"/>
        </w:rPr>
      </w:pPr>
      <w:r w:rsidRPr="00636A65">
        <w:rPr>
          <w:b/>
          <w:bCs/>
          <w:color w:val="E97132" w:themeColor="accent2"/>
          <w:sz w:val="24"/>
          <w:szCs w:val="24"/>
          <w:lang w:val="fr-FR"/>
        </w:rPr>
        <w:t>PORTLAND GARDEN</w:t>
      </w:r>
      <w:r w:rsidRPr="00636A65">
        <w:rPr>
          <w:color w:val="E97132" w:themeColor="accent2"/>
          <w:lang w:val="fr-FR"/>
        </w:rPr>
        <w:t xml:space="preserve"> </w:t>
      </w:r>
      <w:r w:rsidRPr="00ED52AF">
        <w:rPr>
          <w:lang w:val="fr-FR"/>
        </w:rPr>
        <w:t>:</w:t>
      </w:r>
      <w:r w:rsidR="00ED52AF" w:rsidRPr="00ED52AF">
        <w:rPr>
          <w:lang w:val="fr-FR"/>
        </w:rPr>
        <w:t xml:space="preserve"> </w:t>
      </w:r>
      <w:r w:rsidR="00ED52AF" w:rsidRPr="00ED52AF">
        <w:rPr>
          <w:sz w:val="24"/>
          <w:szCs w:val="24"/>
          <w:lang w:val="fr-FR"/>
        </w:rPr>
        <w:t xml:space="preserve">marque </w:t>
      </w:r>
      <w:r w:rsidR="00923D12">
        <w:rPr>
          <w:sz w:val="24"/>
          <w:szCs w:val="24"/>
          <w:lang w:val="fr-FR"/>
        </w:rPr>
        <w:t xml:space="preserve">qui </w:t>
      </w:r>
      <w:r w:rsidR="00ED52AF" w:rsidRPr="00ED52AF">
        <w:rPr>
          <w:sz w:val="24"/>
          <w:szCs w:val="24"/>
          <w:lang w:val="fr-FR"/>
        </w:rPr>
        <w:t>fêt</w:t>
      </w:r>
      <w:r w:rsidR="00923D12">
        <w:rPr>
          <w:sz w:val="24"/>
          <w:szCs w:val="24"/>
          <w:lang w:val="fr-FR"/>
        </w:rPr>
        <w:t>e</w:t>
      </w:r>
      <w:r w:rsidR="00ED52AF" w:rsidRPr="00ED52AF">
        <w:rPr>
          <w:sz w:val="24"/>
          <w:szCs w:val="24"/>
          <w:lang w:val="fr-FR"/>
        </w:rPr>
        <w:t xml:space="preserve"> ses 80 ans, est dédiée aux </w:t>
      </w:r>
      <w:r w:rsidR="00ED52AF">
        <w:rPr>
          <w:sz w:val="24"/>
          <w:szCs w:val="24"/>
          <w:lang w:val="fr-FR"/>
        </w:rPr>
        <w:t>grandes surfaces</w:t>
      </w:r>
      <w:r w:rsidR="00ED52AF" w:rsidRPr="00ED52AF">
        <w:rPr>
          <w:sz w:val="24"/>
          <w:szCs w:val="24"/>
          <w:lang w:val="fr-FR"/>
        </w:rPr>
        <w:t xml:space="preserve"> et offre des produits couvrant les principaux besoins au jardin comme à la maison</w:t>
      </w:r>
      <w:r w:rsidR="00002C3E">
        <w:rPr>
          <w:sz w:val="24"/>
          <w:szCs w:val="24"/>
          <w:lang w:val="fr-FR"/>
        </w:rPr>
        <w:t>,</w:t>
      </w:r>
      <w:r w:rsidR="00ED52AF">
        <w:rPr>
          <w:sz w:val="24"/>
          <w:szCs w:val="24"/>
          <w:lang w:val="fr-FR"/>
        </w:rPr>
        <w:t xml:space="preserve"> tout en</w:t>
      </w:r>
      <w:r w:rsidR="00ED52AF" w:rsidRPr="00ED52AF">
        <w:rPr>
          <w:sz w:val="24"/>
          <w:szCs w:val="24"/>
          <w:lang w:val="fr-FR"/>
        </w:rPr>
        <w:t xml:space="preserve"> répondant aux attentes </w:t>
      </w:r>
      <w:r w:rsidR="00ED52AF">
        <w:rPr>
          <w:sz w:val="24"/>
          <w:szCs w:val="24"/>
          <w:lang w:val="fr-FR"/>
        </w:rPr>
        <w:t xml:space="preserve">actuelles </w:t>
      </w:r>
      <w:r w:rsidR="00ED52AF" w:rsidRPr="00ED52AF">
        <w:rPr>
          <w:sz w:val="24"/>
          <w:szCs w:val="24"/>
          <w:lang w:val="fr-FR"/>
        </w:rPr>
        <w:t>des consommateurs.</w:t>
      </w:r>
    </w:p>
    <w:p w14:paraId="531D742F" w14:textId="4EAFE6C0" w:rsidR="006A2ABD" w:rsidRPr="00ED52AF" w:rsidRDefault="006A2ABD" w:rsidP="006A2ABD">
      <w:pPr>
        <w:pStyle w:val="Paragraphedeliste"/>
        <w:rPr>
          <w:sz w:val="24"/>
          <w:szCs w:val="24"/>
          <w:lang w:val="fr-FR"/>
        </w:rPr>
      </w:pPr>
      <w:r w:rsidRPr="00ED52AF">
        <w:rPr>
          <w:sz w:val="24"/>
          <w:szCs w:val="24"/>
          <w:lang w:val="fr-FR"/>
        </w:rPr>
        <w:t xml:space="preserve">Cette gamme </w:t>
      </w:r>
      <w:r w:rsidR="00367E51">
        <w:rPr>
          <w:sz w:val="24"/>
          <w:szCs w:val="24"/>
          <w:lang w:val="fr-FR"/>
        </w:rPr>
        <w:t>est</w:t>
      </w:r>
      <w:r w:rsidRPr="00ED52AF">
        <w:rPr>
          <w:sz w:val="24"/>
          <w:szCs w:val="24"/>
          <w:lang w:val="fr-FR"/>
        </w:rPr>
        <w:t xml:space="preserve"> distribuée par </w:t>
      </w:r>
      <w:r>
        <w:rPr>
          <w:b/>
          <w:bCs/>
          <w:sz w:val="24"/>
          <w:szCs w:val="24"/>
          <w:lang w:val="fr-FR"/>
        </w:rPr>
        <w:t>SANRIVAL</w:t>
      </w:r>
      <w:r w:rsidRPr="00ED52AF">
        <w:rPr>
          <w:b/>
          <w:bCs/>
          <w:sz w:val="24"/>
          <w:szCs w:val="24"/>
          <w:lang w:val="fr-FR"/>
        </w:rPr>
        <w:t xml:space="preserve"> JARDIN</w:t>
      </w:r>
      <w:r>
        <w:rPr>
          <w:b/>
          <w:bCs/>
          <w:sz w:val="24"/>
          <w:szCs w:val="24"/>
          <w:lang w:val="fr-FR"/>
        </w:rPr>
        <w:t xml:space="preserve"> : </w:t>
      </w:r>
      <w:r w:rsidRPr="00636A65">
        <w:rPr>
          <w:b/>
          <w:bCs/>
          <w:i/>
          <w:iCs/>
          <w:color w:val="E97132" w:themeColor="accent2"/>
          <w:sz w:val="24"/>
          <w:szCs w:val="24"/>
          <w:lang w:val="fr-FR"/>
        </w:rPr>
        <w:t xml:space="preserve">Stand </w:t>
      </w:r>
      <w:r>
        <w:rPr>
          <w:b/>
          <w:bCs/>
          <w:i/>
          <w:iCs/>
          <w:color w:val="E97132" w:themeColor="accent2"/>
          <w:sz w:val="24"/>
          <w:szCs w:val="24"/>
          <w:lang w:val="fr-FR"/>
        </w:rPr>
        <w:t>P</w:t>
      </w:r>
      <w:r w:rsidRPr="00636A65">
        <w:rPr>
          <w:b/>
          <w:bCs/>
          <w:i/>
          <w:iCs/>
          <w:color w:val="E97132" w:themeColor="accent2"/>
          <w:sz w:val="24"/>
          <w:szCs w:val="24"/>
          <w:lang w:val="fr-FR"/>
        </w:rPr>
        <w:t xml:space="preserve"> - </w:t>
      </w:r>
      <w:r>
        <w:rPr>
          <w:b/>
          <w:bCs/>
          <w:i/>
          <w:iCs/>
          <w:color w:val="E97132" w:themeColor="accent2"/>
          <w:sz w:val="24"/>
          <w:szCs w:val="24"/>
          <w:lang w:val="fr-FR"/>
        </w:rPr>
        <w:t>6</w:t>
      </w:r>
      <w:r w:rsidR="001D0846">
        <w:rPr>
          <w:b/>
          <w:bCs/>
          <w:i/>
          <w:iCs/>
          <w:color w:val="E97132" w:themeColor="accent2"/>
          <w:sz w:val="24"/>
          <w:szCs w:val="24"/>
          <w:lang w:val="fr-FR"/>
        </w:rPr>
        <w:t>2</w:t>
      </w:r>
      <w:r w:rsidRPr="00636A65">
        <w:rPr>
          <w:b/>
          <w:bCs/>
          <w:i/>
          <w:iCs/>
          <w:color w:val="E97132" w:themeColor="accent2"/>
          <w:sz w:val="24"/>
          <w:szCs w:val="24"/>
          <w:lang w:val="fr-FR"/>
        </w:rPr>
        <w:t xml:space="preserve"> Hall 2</w:t>
      </w:r>
    </w:p>
    <w:p w14:paraId="46DE2425" w14:textId="77777777" w:rsidR="006A2ABD" w:rsidRPr="00923D12" w:rsidRDefault="006A2ABD" w:rsidP="006A2ABD">
      <w:pPr>
        <w:pStyle w:val="Paragraphedeliste"/>
        <w:rPr>
          <w:lang w:val="fr-FR"/>
        </w:rPr>
      </w:pPr>
    </w:p>
    <w:p w14:paraId="11751EA0" w14:textId="77777777" w:rsidR="00923D12" w:rsidRDefault="00923D12" w:rsidP="00ED52AF">
      <w:pPr>
        <w:ind w:firstLine="360"/>
        <w:rPr>
          <w:sz w:val="24"/>
          <w:szCs w:val="24"/>
          <w:lang w:val="fr-FR"/>
        </w:rPr>
      </w:pPr>
    </w:p>
    <w:p w14:paraId="13A4DBCD" w14:textId="1CA9EFD0" w:rsidR="00415955" w:rsidRPr="00923D12" w:rsidRDefault="00ED52AF" w:rsidP="00ED52AF">
      <w:pPr>
        <w:ind w:firstLine="360"/>
        <w:rPr>
          <w:sz w:val="24"/>
          <w:szCs w:val="24"/>
          <w:lang w:val="fr-FR"/>
        </w:rPr>
      </w:pPr>
      <w:r w:rsidRPr="00923D12">
        <w:rPr>
          <w:sz w:val="24"/>
          <w:szCs w:val="24"/>
          <w:lang w:val="fr-FR"/>
        </w:rPr>
        <w:t>Les gammes comprennent </w:t>
      </w:r>
      <w:r w:rsidR="00DC7BBC">
        <w:rPr>
          <w:sz w:val="24"/>
          <w:szCs w:val="24"/>
          <w:lang w:val="fr-FR"/>
        </w:rPr>
        <w:t xml:space="preserve">notamment </w:t>
      </w:r>
      <w:r w:rsidRPr="00923D12">
        <w:rPr>
          <w:sz w:val="24"/>
          <w:szCs w:val="24"/>
          <w:lang w:val="fr-FR"/>
        </w:rPr>
        <w:t xml:space="preserve">: </w:t>
      </w:r>
    </w:p>
    <w:p w14:paraId="5956B5CA" w14:textId="062BE40E" w:rsidR="00ED52AF" w:rsidRDefault="00DC7BBC" w:rsidP="00415955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D</w:t>
      </w:r>
      <w:r w:rsidR="00ED52AF" w:rsidRPr="00415955">
        <w:rPr>
          <w:lang w:val="fr-FR"/>
        </w:rPr>
        <w:t xml:space="preserve">es </w:t>
      </w:r>
      <w:r w:rsidR="00ED52AF" w:rsidRPr="00923D12">
        <w:rPr>
          <w:b/>
          <w:bCs/>
          <w:lang w:val="fr-FR"/>
        </w:rPr>
        <w:t>Anti-Limaces Biocontrôle</w:t>
      </w:r>
      <w:r w:rsidR="00ED52AF" w:rsidRPr="00415955">
        <w:rPr>
          <w:lang w:val="fr-FR"/>
        </w:rPr>
        <w:t xml:space="preserve"> </w:t>
      </w:r>
      <w:r w:rsidR="00415955" w:rsidRPr="00415955">
        <w:rPr>
          <w:lang w:val="fr-FR"/>
        </w:rPr>
        <w:t xml:space="preserve">dont </w:t>
      </w:r>
      <w:r w:rsidRPr="00415955">
        <w:rPr>
          <w:lang w:val="fr-FR"/>
        </w:rPr>
        <w:t>l’</w:t>
      </w:r>
      <w:r w:rsidR="005E0D53" w:rsidRPr="00415955">
        <w:rPr>
          <w:lang w:val="fr-FR"/>
        </w:rPr>
        <w:t>Ultraconcentré</w:t>
      </w:r>
      <w:r w:rsidR="00415955" w:rsidRPr="00415955">
        <w:rPr>
          <w:lang w:val="fr-FR"/>
        </w:rPr>
        <w:t xml:space="preserve"> à </w:t>
      </w:r>
      <w:r w:rsidR="00415955" w:rsidRPr="00923D12">
        <w:rPr>
          <w:b/>
          <w:bCs/>
          <w:lang w:val="fr-FR"/>
        </w:rPr>
        <w:t>3%,</w:t>
      </w:r>
      <w:r w:rsidR="00415955">
        <w:rPr>
          <w:lang w:val="fr-FR"/>
        </w:rPr>
        <w:t xml:space="preserve"> produit-phare sur le marché, UAB</w:t>
      </w:r>
      <w:r>
        <w:rPr>
          <w:lang w:val="fr-FR"/>
        </w:rPr>
        <w:t>*</w:t>
      </w:r>
      <w:r w:rsidR="00415955">
        <w:rPr>
          <w:lang w:val="fr-FR"/>
        </w:rPr>
        <w:t xml:space="preserve"> et Ecocert</w:t>
      </w:r>
      <w:r>
        <w:rPr>
          <w:lang w:val="fr-FR"/>
        </w:rPr>
        <w:t>**</w:t>
      </w:r>
    </w:p>
    <w:p w14:paraId="0FC60DD1" w14:textId="77777777" w:rsidR="00923D12" w:rsidRDefault="00923D12" w:rsidP="00923D12">
      <w:pPr>
        <w:pStyle w:val="Paragraphedeliste"/>
        <w:rPr>
          <w:lang w:val="fr-FR"/>
        </w:rPr>
      </w:pPr>
    </w:p>
    <w:p w14:paraId="3FE658F0" w14:textId="0305E8B8" w:rsidR="00923D12" w:rsidRDefault="00923D12" w:rsidP="00002C3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Le</w:t>
      </w:r>
      <w:r w:rsidR="00415955">
        <w:rPr>
          <w:lang w:val="fr-FR"/>
        </w:rPr>
        <w:t xml:space="preserve"> </w:t>
      </w:r>
      <w:r>
        <w:rPr>
          <w:b/>
          <w:bCs/>
          <w:lang w:val="fr-FR"/>
        </w:rPr>
        <w:t>F</w:t>
      </w:r>
      <w:r w:rsidR="00415955" w:rsidRPr="00923D12">
        <w:rPr>
          <w:b/>
          <w:bCs/>
          <w:lang w:val="fr-FR"/>
        </w:rPr>
        <w:t>ongicide Biocontrôle Spécial Potager</w:t>
      </w:r>
      <w:r w:rsidR="00415955">
        <w:rPr>
          <w:lang w:val="fr-FR"/>
        </w:rPr>
        <w:t>, à base de Micro-</w:t>
      </w:r>
      <w:r w:rsidR="00002C3E">
        <w:rPr>
          <w:lang w:val="fr-FR"/>
        </w:rPr>
        <w:t>O</w:t>
      </w:r>
      <w:r w:rsidR="00415955">
        <w:rPr>
          <w:lang w:val="fr-FR"/>
        </w:rPr>
        <w:t>rganismes, UAB</w:t>
      </w:r>
      <w:r w:rsidR="00C97D4D">
        <w:rPr>
          <w:lang w:val="fr-FR"/>
        </w:rPr>
        <w:t>*</w:t>
      </w:r>
      <w:r w:rsidR="00415955">
        <w:rPr>
          <w:lang w:val="fr-FR"/>
        </w:rPr>
        <w:t xml:space="preserve"> et Ecocert</w:t>
      </w:r>
      <w:r w:rsidR="00C97D4D">
        <w:rPr>
          <w:lang w:val="fr-FR"/>
        </w:rPr>
        <w:t>**</w:t>
      </w:r>
    </w:p>
    <w:p w14:paraId="093B8456" w14:textId="77777777" w:rsidR="00DC7BBC" w:rsidRPr="00DC7BBC" w:rsidRDefault="00DC7BBC" w:rsidP="00DC7BBC">
      <w:pPr>
        <w:pStyle w:val="Paragraphedeliste"/>
        <w:rPr>
          <w:lang w:val="fr-FR"/>
        </w:rPr>
      </w:pPr>
    </w:p>
    <w:p w14:paraId="03A5C321" w14:textId="3EF1F676" w:rsidR="00DC7BBC" w:rsidRDefault="00DC7BBC" w:rsidP="00002C3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Les </w:t>
      </w:r>
      <w:r w:rsidRPr="00DC7BBC">
        <w:rPr>
          <w:b/>
          <w:bCs/>
          <w:lang w:val="fr-FR"/>
        </w:rPr>
        <w:t>Désherbants</w:t>
      </w:r>
      <w:r w:rsidR="006A2ABD">
        <w:rPr>
          <w:b/>
          <w:bCs/>
          <w:lang w:val="fr-FR"/>
        </w:rPr>
        <w:t xml:space="preserve"> Biocontrôle</w:t>
      </w:r>
      <w:r>
        <w:rPr>
          <w:lang w:val="fr-FR"/>
        </w:rPr>
        <w:t>, à base d’acide pélargonique</w:t>
      </w:r>
    </w:p>
    <w:p w14:paraId="5328EBC7" w14:textId="77777777" w:rsidR="00DC7BBC" w:rsidRPr="00DC7BBC" w:rsidRDefault="00DC7BBC" w:rsidP="00DC7BBC">
      <w:pPr>
        <w:pStyle w:val="Paragraphedeliste"/>
        <w:rPr>
          <w:lang w:val="fr-FR"/>
        </w:rPr>
      </w:pPr>
    </w:p>
    <w:p w14:paraId="2C22EE9E" w14:textId="07042FD3" w:rsidR="00DC7BBC" w:rsidRPr="00DC7BBC" w:rsidRDefault="00DC7BBC" w:rsidP="00DC7BBC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613233F6" wp14:editId="5E0053DC">
            <wp:extent cx="1771650" cy="1295400"/>
            <wp:effectExtent l="0" t="0" r="0" b="0"/>
            <wp:docPr id="93430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B4BE1B" wp14:editId="1A431A0B">
            <wp:extent cx="1971675" cy="1152525"/>
            <wp:effectExtent l="0" t="0" r="0" b="0"/>
            <wp:docPr id="1837844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AB638E" wp14:editId="38171760">
            <wp:extent cx="1981200" cy="1181100"/>
            <wp:effectExtent l="0" t="0" r="0" b="0"/>
            <wp:docPr id="1302987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3088" w14:textId="6C790B52" w:rsidR="00DC7BBC" w:rsidRDefault="00DC7BBC" w:rsidP="00DC7BBC">
      <w:pPr>
        <w:pStyle w:val="Paragraphedeliste"/>
        <w:rPr>
          <w:lang w:val="fr-FR"/>
        </w:rPr>
      </w:pPr>
      <w:r>
        <w:rPr>
          <w:lang w:val="fr-FR"/>
        </w:rPr>
        <w:t>__________________________________________________________________________________</w:t>
      </w:r>
    </w:p>
    <w:p w14:paraId="07F319BE" w14:textId="77777777" w:rsidR="00DC7BBC" w:rsidRDefault="00DC7BBC" w:rsidP="00DC7BBC">
      <w:pPr>
        <w:pStyle w:val="Paragraphedeliste"/>
        <w:rPr>
          <w:lang w:val="fr-FR"/>
        </w:rPr>
      </w:pPr>
    </w:p>
    <w:p w14:paraId="7235F116" w14:textId="77777777" w:rsidR="00DC7BBC" w:rsidRDefault="00DC7BBC" w:rsidP="00DC7BBC">
      <w:pPr>
        <w:pStyle w:val="Paragraphedeliste"/>
        <w:rPr>
          <w:lang w:val="fr-FR"/>
        </w:rPr>
      </w:pPr>
    </w:p>
    <w:p w14:paraId="26DD43F3" w14:textId="77777777" w:rsidR="00DC7BBC" w:rsidRPr="00DC7BBC" w:rsidRDefault="00DC7BBC" w:rsidP="00DC7BBC">
      <w:pPr>
        <w:pStyle w:val="Paragraphedeliste"/>
        <w:rPr>
          <w:lang w:val="fr-FR"/>
        </w:rPr>
      </w:pPr>
    </w:p>
    <w:p w14:paraId="2517A74E" w14:textId="17ADEF1C" w:rsidR="00DC7BBC" w:rsidRPr="00002C3E" w:rsidRDefault="00DC7BBC" w:rsidP="00002C3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Les </w:t>
      </w:r>
      <w:r w:rsidRPr="00DC7BBC">
        <w:rPr>
          <w:b/>
          <w:bCs/>
          <w:lang w:val="fr-FR"/>
        </w:rPr>
        <w:t>Nettoyants</w:t>
      </w:r>
      <w:r>
        <w:rPr>
          <w:lang w:val="fr-FR"/>
        </w:rPr>
        <w:t>, comme le Savon Noir, à base d’huile d’olive ou l’Enzimo, à base d’enzymes</w:t>
      </w:r>
    </w:p>
    <w:p w14:paraId="53F3829B" w14:textId="77777777" w:rsidR="00923D12" w:rsidRPr="00923D12" w:rsidRDefault="00923D12" w:rsidP="00923D12">
      <w:pPr>
        <w:pStyle w:val="Paragraphedeliste"/>
        <w:rPr>
          <w:lang w:val="fr-FR"/>
        </w:rPr>
      </w:pPr>
    </w:p>
    <w:p w14:paraId="2A8B800C" w14:textId="1BD690B1" w:rsidR="00923D12" w:rsidRDefault="00DC7BBC" w:rsidP="00415955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D</w:t>
      </w:r>
      <w:r w:rsidR="00415955">
        <w:rPr>
          <w:lang w:val="fr-FR"/>
        </w:rPr>
        <w:t xml:space="preserve">es Biocides </w:t>
      </w:r>
      <w:r w:rsidR="00415955" w:rsidRPr="00923D12">
        <w:rPr>
          <w:b/>
          <w:bCs/>
          <w:lang w:val="fr-FR"/>
        </w:rPr>
        <w:t>T</w:t>
      </w:r>
      <w:r w:rsidR="000C3024">
        <w:rPr>
          <w:b/>
          <w:bCs/>
          <w:lang w:val="fr-FR"/>
        </w:rPr>
        <w:t>P</w:t>
      </w:r>
      <w:r w:rsidR="00415955" w:rsidRPr="00923D12">
        <w:rPr>
          <w:b/>
          <w:bCs/>
          <w:lang w:val="fr-FR"/>
        </w:rPr>
        <w:t>18</w:t>
      </w:r>
      <w:r w:rsidR="00923D12">
        <w:rPr>
          <w:lang w:val="fr-FR"/>
        </w:rPr>
        <w:t xml:space="preserve">, </w:t>
      </w:r>
      <w:r w:rsidR="00002C3E">
        <w:rPr>
          <w:lang w:val="fr-FR"/>
        </w:rPr>
        <w:t>I</w:t>
      </w:r>
      <w:r w:rsidR="00923D12">
        <w:rPr>
          <w:lang w:val="fr-FR"/>
        </w:rPr>
        <w:t xml:space="preserve">nsecticides </w:t>
      </w:r>
      <w:r w:rsidR="00602DC7">
        <w:rPr>
          <w:lang w:val="fr-FR"/>
        </w:rPr>
        <w:t xml:space="preserve">contre les </w:t>
      </w:r>
      <w:r w:rsidR="00602DC7" w:rsidRPr="00C6041F">
        <w:rPr>
          <w:b/>
          <w:bCs/>
          <w:lang w:val="fr-FR"/>
        </w:rPr>
        <w:t>fourmis, insectes rampants et volants</w:t>
      </w:r>
      <w:r w:rsidR="00C6041F">
        <w:rPr>
          <w:lang w:val="fr-FR"/>
        </w:rPr>
        <w:t xml:space="preserve">, </w:t>
      </w:r>
      <w:r w:rsidR="00923D12">
        <w:rPr>
          <w:lang w:val="fr-FR"/>
        </w:rPr>
        <w:t xml:space="preserve">en Spray </w:t>
      </w:r>
      <w:r>
        <w:rPr>
          <w:lang w:val="fr-FR"/>
        </w:rPr>
        <w:t xml:space="preserve">et </w:t>
      </w:r>
      <w:r w:rsidR="00923D12">
        <w:rPr>
          <w:lang w:val="fr-FR"/>
        </w:rPr>
        <w:t>Poudre, à base de Pyrèthre ou Géraniol</w:t>
      </w:r>
    </w:p>
    <w:p w14:paraId="349CE9EE" w14:textId="77777777" w:rsidR="00923D12" w:rsidRDefault="00923D12" w:rsidP="00923D12">
      <w:pPr>
        <w:pStyle w:val="Paragraphedeliste"/>
        <w:rPr>
          <w:lang w:val="fr-FR"/>
        </w:rPr>
      </w:pPr>
    </w:p>
    <w:p w14:paraId="2C99A3B6" w14:textId="05FC2EE0" w:rsidR="00923D12" w:rsidRPr="00002C3E" w:rsidRDefault="00923D12" w:rsidP="00002C3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 Et</w:t>
      </w:r>
      <w:r w:rsidR="00002C3E">
        <w:rPr>
          <w:lang w:val="fr-FR"/>
        </w:rPr>
        <w:t xml:space="preserve"> </w:t>
      </w:r>
      <w:r w:rsidR="00415955" w:rsidRPr="00923D12">
        <w:rPr>
          <w:b/>
          <w:bCs/>
          <w:lang w:val="fr-FR"/>
        </w:rPr>
        <w:t>T</w:t>
      </w:r>
      <w:r w:rsidR="000C3024">
        <w:rPr>
          <w:b/>
          <w:bCs/>
          <w:lang w:val="fr-FR"/>
        </w:rPr>
        <w:t>P</w:t>
      </w:r>
      <w:r w:rsidR="00415955" w:rsidRPr="00923D12">
        <w:rPr>
          <w:b/>
          <w:bCs/>
          <w:lang w:val="fr-FR"/>
        </w:rPr>
        <w:t>19</w:t>
      </w:r>
      <w:r>
        <w:rPr>
          <w:lang w:val="fr-FR"/>
        </w:rPr>
        <w:t xml:space="preserve">, </w:t>
      </w:r>
      <w:r w:rsidR="00002C3E">
        <w:rPr>
          <w:lang w:val="fr-FR"/>
        </w:rPr>
        <w:t>R</w:t>
      </w:r>
      <w:r>
        <w:rPr>
          <w:lang w:val="fr-FR"/>
        </w:rPr>
        <w:t xml:space="preserve">épulsifs et </w:t>
      </w:r>
      <w:r w:rsidR="00002C3E">
        <w:rPr>
          <w:lang w:val="fr-FR"/>
        </w:rPr>
        <w:t>A</w:t>
      </w:r>
      <w:r>
        <w:rPr>
          <w:lang w:val="fr-FR"/>
        </w:rPr>
        <w:t>ppâts</w:t>
      </w:r>
      <w:r w:rsidR="006A2ABD">
        <w:rPr>
          <w:lang w:val="fr-FR"/>
        </w:rPr>
        <w:t>,</w:t>
      </w:r>
      <w:r>
        <w:rPr>
          <w:lang w:val="fr-FR"/>
        </w:rPr>
        <w:t xml:space="preserve"> </w:t>
      </w:r>
      <w:r w:rsidR="00002C3E">
        <w:rPr>
          <w:lang w:val="fr-FR"/>
        </w:rPr>
        <w:t xml:space="preserve">à base d’extrait d’orange douce, d’huile d’eucalyptus citronné ou </w:t>
      </w:r>
      <w:r w:rsidR="00DC7BBC">
        <w:rPr>
          <w:lang w:val="fr-FR"/>
        </w:rPr>
        <w:t>d’</w:t>
      </w:r>
      <w:r w:rsidR="00002C3E">
        <w:rPr>
          <w:lang w:val="fr-FR"/>
        </w:rPr>
        <w:t>autres matières traditionnelles</w:t>
      </w:r>
      <w:r w:rsidR="006A2ABD">
        <w:rPr>
          <w:lang w:val="fr-FR"/>
        </w:rPr>
        <w:t xml:space="preserve"> et disposant d’autorisations Européennes</w:t>
      </w:r>
      <w:r w:rsidR="00DC7BBC">
        <w:rPr>
          <w:lang w:val="fr-FR"/>
        </w:rPr>
        <w:t xml:space="preserve"> contre les </w:t>
      </w:r>
      <w:r w:rsidR="00DC7BBC" w:rsidRPr="00DC7BBC">
        <w:rPr>
          <w:b/>
          <w:bCs/>
          <w:lang w:val="fr-FR"/>
        </w:rPr>
        <w:t>moustiques, guêpes, mouches</w:t>
      </w:r>
      <w:r w:rsidR="00DC7BBC">
        <w:rPr>
          <w:lang w:val="fr-FR"/>
        </w:rPr>
        <w:t xml:space="preserve"> etc.</w:t>
      </w:r>
    </w:p>
    <w:p w14:paraId="29974E0A" w14:textId="77777777" w:rsidR="00923D12" w:rsidRDefault="00923D12" w:rsidP="00923D12">
      <w:pPr>
        <w:pStyle w:val="Paragraphedeliste"/>
        <w:rPr>
          <w:lang w:val="fr-FR"/>
        </w:rPr>
      </w:pPr>
    </w:p>
    <w:p w14:paraId="33C3EC73" w14:textId="6F5A0F70" w:rsidR="00923D12" w:rsidRDefault="00923D12" w:rsidP="00415955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Des </w:t>
      </w:r>
      <w:r>
        <w:rPr>
          <w:b/>
          <w:bCs/>
          <w:lang w:val="fr-FR"/>
        </w:rPr>
        <w:t>P</w:t>
      </w:r>
      <w:r w:rsidRPr="00923D12">
        <w:rPr>
          <w:b/>
          <w:bCs/>
          <w:lang w:val="fr-FR"/>
        </w:rPr>
        <w:t xml:space="preserve">ièges à phéromones ou </w:t>
      </w:r>
      <w:r w:rsidR="004B3152">
        <w:rPr>
          <w:b/>
          <w:bCs/>
          <w:lang w:val="fr-FR"/>
        </w:rPr>
        <w:t>englué</w:t>
      </w:r>
      <w:r w:rsidRPr="00923D12">
        <w:rPr>
          <w:b/>
          <w:bCs/>
          <w:lang w:val="fr-FR"/>
        </w:rPr>
        <w:t>s</w:t>
      </w:r>
      <w:r>
        <w:rPr>
          <w:lang w:val="fr-FR"/>
        </w:rPr>
        <w:t xml:space="preserve">, </w:t>
      </w:r>
      <w:r w:rsidR="00002C3E">
        <w:rPr>
          <w:lang w:val="fr-FR"/>
        </w:rPr>
        <w:t xml:space="preserve">contre </w:t>
      </w:r>
      <w:r w:rsidR="00DC7BBC">
        <w:rPr>
          <w:lang w:val="fr-FR"/>
        </w:rPr>
        <w:t xml:space="preserve">les </w:t>
      </w:r>
      <w:r w:rsidR="00DC7BBC" w:rsidRPr="00DC7BBC">
        <w:rPr>
          <w:b/>
          <w:bCs/>
          <w:lang w:val="fr-FR"/>
        </w:rPr>
        <w:t xml:space="preserve">mites, cafards, poissons d’argent, punaises de lit </w:t>
      </w:r>
      <w:r w:rsidR="00DC7BBC">
        <w:rPr>
          <w:lang w:val="fr-FR"/>
        </w:rPr>
        <w:t>etc.</w:t>
      </w:r>
      <w:r w:rsidR="00002C3E">
        <w:rPr>
          <w:lang w:val="fr-FR"/>
        </w:rPr>
        <w:t xml:space="preserve"> et </w:t>
      </w:r>
      <w:r>
        <w:rPr>
          <w:lang w:val="fr-FR"/>
        </w:rPr>
        <w:t>sans insecticide</w:t>
      </w:r>
    </w:p>
    <w:p w14:paraId="1BB85281" w14:textId="77777777" w:rsidR="00923D12" w:rsidRDefault="00923D12" w:rsidP="00923D12">
      <w:pPr>
        <w:pStyle w:val="Paragraphedeliste"/>
        <w:rPr>
          <w:lang w:val="fr-FR"/>
        </w:rPr>
      </w:pPr>
    </w:p>
    <w:p w14:paraId="7B676E9E" w14:textId="1D0A19C6" w:rsidR="00923D12" w:rsidRDefault="00923D12" w:rsidP="00415955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Des </w:t>
      </w:r>
      <w:r>
        <w:rPr>
          <w:b/>
          <w:bCs/>
          <w:lang w:val="fr-FR"/>
        </w:rPr>
        <w:t>B</w:t>
      </w:r>
      <w:r w:rsidRPr="00923D12">
        <w:rPr>
          <w:b/>
          <w:bCs/>
          <w:lang w:val="fr-FR"/>
        </w:rPr>
        <w:t xml:space="preserve">arrières </w:t>
      </w:r>
      <w:r w:rsidR="00DC7BBC">
        <w:rPr>
          <w:b/>
          <w:bCs/>
          <w:lang w:val="fr-FR"/>
        </w:rPr>
        <w:t xml:space="preserve">à limaces </w:t>
      </w:r>
      <w:r w:rsidRPr="00923D12">
        <w:rPr>
          <w:b/>
          <w:bCs/>
          <w:lang w:val="fr-FR"/>
        </w:rPr>
        <w:t>ou Pièges physiques</w:t>
      </w:r>
      <w:r w:rsidR="00DC7BBC">
        <w:rPr>
          <w:b/>
          <w:bCs/>
          <w:lang w:val="fr-FR"/>
        </w:rPr>
        <w:t xml:space="preserve"> contre les Souris et Rats</w:t>
      </w:r>
      <w:r>
        <w:rPr>
          <w:lang w:val="fr-FR"/>
        </w:rPr>
        <w:t>, pour répondre à la demande des consommateurs en quête de solution naturelles.</w:t>
      </w:r>
    </w:p>
    <w:p w14:paraId="1C812E92" w14:textId="77777777" w:rsidR="00985906" w:rsidRDefault="00985906" w:rsidP="00985906">
      <w:pPr>
        <w:pStyle w:val="Paragraphedeliste"/>
        <w:rPr>
          <w:lang w:val="fr-FR"/>
        </w:rPr>
      </w:pPr>
    </w:p>
    <w:p w14:paraId="313D6086" w14:textId="77777777" w:rsidR="00744CF1" w:rsidRDefault="00744CF1" w:rsidP="00985906">
      <w:pPr>
        <w:pStyle w:val="Paragraphedeliste"/>
        <w:rPr>
          <w:lang w:val="fr-FR"/>
        </w:rPr>
      </w:pPr>
    </w:p>
    <w:p w14:paraId="7240015D" w14:textId="29F98DE1" w:rsidR="00985906" w:rsidRPr="00415955" w:rsidRDefault="00157FA4" w:rsidP="00985906">
      <w:pPr>
        <w:pStyle w:val="Paragraphedeliste"/>
        <w:rPr>
          <w:lang w:val="fr-FR"/>
        </w:rPr>
      </w:pPr>
      <w:r>
        <w:rPr>
          <w:lang w:val="fr-FR"/>
        </w:rPr>
        <w:t>Et beaucoup d’autres</w:t>
      </w:r>
      <w:r w:rsidR="00744CF1">
        <w:rPr>
          <w:lang w:val="fr-FR"/>
        </w:rPr>
        <w:t xml:space="preserve"> encore</w:t>
      </w:r>
      <w:r>
        <w:rPr>
          <w:lang w:val="fr-FR"/>
        </w:rPr>
        <w:t>…</w:t>
      </w:r>
      <w:r w:rsidR="00A77DDB">
        <w:rPr>
          <w:lang w:val="fr-FR"/>
        </w:rPr>
        <w:t xml:space="preserve"> A découvrir</w:t>
      </w:r>
      <w:r w:rsidR="009C36C1">
        <w:rPr>
          <w:lang w:val="fr-FR"/>
        </w:rPr>
        <w:t xml:space="preserve"> </w:t>
      </w:r>
      <w:r w:rsidR="009C36C1" w:rsidRPr="00636A65">
        <w:rPr>
          <w:b/>
          <w:bCs/>
          <w:i/>
          <w:iCs/>
          <w:color w:val="E97132" w:themeColor="accent2"/>
          <w:lang w:val="fr-FR"/>
        </w:rPr>
        <w:t>STAND N – 77 Hall 2</w:t>
      </w:r>
    </w:p>
    <w:p w14:paraId="688923B1" w14:textId="356334BA" w:rsidR="00415955" w:rsidRPr="00415955" w:rsidRDefault="00415955" w:rsidP="00415955">
      <w:pPr>
        <w:pStyle w:val="NormalWeb"/>
      </w:pPr>
      <w:r>
        <w:rPr>
          <w:noProof/>
        </w:rPr>
        <w:drawing>
          <wp:inline distT="0" distB="0" distL="0" distR="0" wp14:anchorId="23F0B9D4" wp14:editId="6515CD69">
            <wp:extent cx="66675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FC28" w14:textId="77777777" w:rsidR="00985906" w:rsidRDefault="00985906" w:rsidP="00415955">
      <w:pPr>
        <w:kinsoku w:val="0"/>
        <w:overflowPunct w:val="0"/>
        <w:autoSpaceDE w:val="0"/>
        <w:autoSpaceDN w:val="0"/>
        <w:adjustRightInd w:val="0"/>
        <w:spacing w:after="0" w:line="189" w:lineRule="exact"/>
        <w:ind w:left="39"/>
        <w:rPr>
          <w:rFonts w:ascii="Calibri" w:hAnsi="Calibri" w:cs="Calibri"/>
          <w:b/>
          <w:bCs/>
          <w:i/>
          <w:iCs/>
          <w:w w:val="105"/>
          <w:kern w:val="0"/>
          <w:sz w:val="18"/>
          <w:szCs w:val="18"/>
          <w:lang w:val="fr-FR"/>
        </w:rPr>
      </w:pPr>
    </w:p>
    <w:p w14:paraId="4868F5AA" w14:textId="6AC9CFCE" w:rsidR="00415955" w:rsidRPr="00415955" w:rsidRDefault="00415955" w:rsidP="00415955">
      <w:pPr>
        <w:kinsoku w:val="0"/>
        <w:overflowPunct w:val="0"/>
        <w:autoSpaceDE w:val="0"/>
        <w:autoSpaceDN w:val="0"/>
        <w:adjustRightInd w:val="0"/>
        <w:spacing w:after="0" w:line="189" w:lineRule="exact"/>
        <w:ind w:left="39"/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</w:pPr>
      <w:r w:rsidRPr="00415955">
        <w:rPr>
          <w:rFonts w:ascii="Calibri" w:hAnsi="Calibri" w:cs="Calibri"/>
          <w:b/>
          <w:bCs/>
          <w:i/>
          <w:iCs/>
          <w:w w:val="105"/>
          <w:kern w:val="0"/>
          <w:sz w:val="20"/>
          <w:szCs w:val="20"/>
          <w:lang w:val="fr-FR"/>
        </w:rPr>
        <w:t>Contact presse</w:t>
      </w:r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: Sophie Gori, Coordinatrice Internationale A</w:t>
      </w:r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</w:rPr>
        <w:t>ﬀ</w:t>
      </w:r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>aires Réglementaires &amp; Marketing :</w:t>
      </w:r>
    </w:p>
    <w:p w14:paraId="7DA5580A" w14:textId="77777777" w:rsidR="00415955" w:rsidRPr="00415955" w:rsidRDefault="00415955" w:rsidP="00415955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39"/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</w:pPr>
      <w:hyperlink r:id="rId9" w:history="1">
        <w:r w:rsidRPr="00415955">
          <w:rPr>
            <w:rFonts w:ascii="Calibri" w:hAnsi="Calibri" w:cs="Calibri"/>
            <w:i/>
            <w:iCs/>
            <w:w w:val="105"/>
            <w:kern w:val="0"/>
            <w:sz w:val="20"/>
            <w:szCs w:val="20"/>
            <w:lang w:val="fr-FR"/>
          </w:rPr>
          <w:t>sophie.gori@pelsis.com</w:t>
        </w:r>
      </w:hyperlink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/ 06.75.01.66.67</w:t>
      </w:r>
    </w:p>
    <w:p w14:paraId="4B2F7D4E" w14:textId="77777777" w:rsidR="00415955" w:rsidRPr="00415955" w:rsidRDefault="00415955" w:rsidP="00415955">
      <w:pPr>
        <w:kinsoku w:val="0"/>
        <w:overflowPunct w:val="0"/>
        <w:autoSpaceDE w:val="0"/>
        <w:autoSpaceDN w:val="0"/>
        <w:adjustRightInd w:val="0"/>
        <w:spacing w:before="44" w:after="0" w:line="288" w:lineRule="auto"/>
        <w:ind w:left="39" w:right="2938"/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</w:pPr>
      <w:r w:rsidRPr="00415955">
        <w:rPr>
          <w:rFonts w:ascii="Calibri" w:hAnsi="Calibri" w:cs="Calibri"/>
          <w:b/>
          <w:bCs/>
          <w:i/>
          <w:iCs/>
          <w:w w:val="105"/>
          <w:kern w:val="0"/>
          <w:sz w:val="20"/>
          <w:szCs w:val="20"/>
          <w:lang w:val="fr-FR"/>
        </w:rPr>
        <w:t>Contact commercial</w:t>
      </w:r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: Julian Amieva, Directeur Commercial France : </w:t>
      </w:r>
      <w:hyperlink r:id="rId10" w:history="1">
        <w:r w:rsidRPr="00415955">
          <w:rPr>
            <w:rFonts w:ascii="Calibri" w:hAnsi="Calibri" w:cs="Calibri"/>
            <w:i/>
            <w:iCs/>
            <w:w w:val="105"/>
            <w:kern w:val="0"/>
            <w:sz w:val="20"/>
            <w:szCs w:val="20"/>
            <w:lang w:val="fr-FR"/>
          </w:rPr>
          <w:t>julian.amieva@pelsis.com</w:t>
        </w:r>
      </w:hyperlink>
      <w:r w:rsidRPr="00415955">
        <w:rPr>
          <w:rFonts w:ascii="Calibri" w:hAnsi="Calibri" w:cs="Calibri"/>
          <w:i/>
          <w:iCs/>
          <w:w w:val="105"/>
          <w:kern w:val="0"/>
          <w:sz w:val="20"/>
          <w:szCs w:val="20"/>
          <w:lang w:val="fr-FR"/>
        </w:rPr>
        <w:t xml:space="preserve"> / 07.44.94.90.50</w:t>
      </w:r>
    </w:p>
    <w:p w14:paraId="79733E6A" w14:textId="77777777" w:rsidR="00985906" w:rsidRPr="00415955" w:rsidRDefault="00985906" w:rsidP="004159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18"/>
          <w:szCs w:val="18"/>
          <w:lang w:val="fr-FR"/>
        </w:rPr>
      </w:pPr>
    </w:p>
    <w:p w14:paraId="0461E7E0" w14:textId="35CD7E50" w:rsidR="00002C3E" w:rsidRPr="00985906" w:rsidRDefault="00415955" w:rsidP="00415955">
      <w:pPr>
        <w:kinsoku w:val="0"/>
        <w:overflowPunct w:val="0"/>
        <w:autoSpaceDE w:val="0"/>
        <w:autoSpaceDN w:val="0"/>
        <w:adjustRightInd w:val="0"/>
        <w:spacing w:after="0" w:line="273" w:lineRule="auto"/>
        <w:ind w:left="39" w:right="5306"/>
        <w:rPr>
          <w:rFonts w:ascii="Calibri" w:hAnsi="Calibri" w:cs="Calibri"/>
          <w:i/>
          <w:iCs/>
          <w:kern w:val="0"/>
          <w:sz w:val="16"/>
          <w:szCs w:val="16"/>
          <w:lang w:val="fr-FR"/>
        </w:rPr>
      </w:pPr>
      <w:r w:rsidRPr="00415955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Conformément aux règlements CE </w:t>
      </w:r>
      <w:r w:rsidR="00DC7BBC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en vigueur </w:t>
      </w:r>
    </w:p>
    <w:p w14:paraId="21DEA1BC" w14:textId="60DC1031" w:rsidR="00415955" w:rsidRPr="00415955" w:rsidRDefault="00415955" w:rsidP="00C6041F">
      <w:pPr>
        <w:kinsoku w:val="0"/>
        <w:overflowPunct w:val="0"/>
        <w:autoSpaceDE w:val="0"/>
        <w:autoSpaceDN w:val="0"/>
        <w:adjustRightInd w:val="0"/>
        <w:spacing w:after="0" w:line="273" w:lineRule="auto"/>
        <w:ind w:left="39" w:right="5306"/>
        <w:rPr>
          <w:rFonts w:ascii="Calibri" w:hAnsi="Calibri" w:cs="Calibri"/>
          <w:i/>
          <w:iCs/>
          <w:kern w:val="0"/>
          <w:sz w:val="16"/>
          <w:szCs w:val="16"/>
          <w:lang w:val="fr-FR"/>
        </w:rPr>
      </w:pPr>
      <w:r w:rsidRPr="00415955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>Contrôle ECOCERT SAS</w:t>
      </w:r>
    </w:p>
    <w:p w14:paraId="40E708F5" w14:textId="27738CCB" w:rsidR="00415955" w:rsidRPr="00DC7BBC" w:rsidRDefault="00415955" w:rsidP="00DC7BB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Calibri" w:hAnsi="Calibri" w:cs="Calibri"/>
          <w:i/>
          <w:iCs/>
          <w:kern w:val="0"/>
          <w:sz w:val="16"/>
          <w:szCs w:val="16"/>
          <w:lang w:val="fr-FR"/>
        </w:rPr>
      </w:pPr>
      <w:r w:rsidRPr="00415955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Utilisez les produits phytopharmaceutiques </w:t>
      </w:r>
      <w:r w:rsidRPr="00985906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 xml:space="preserve">et biocides </w:t>
      </w:r>
      <w:r w:rsidRPr="00415955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>avec précaution. Avant</w:t>
      </w:r>
      <w:r w:rsidRPr="00415955">
        <w:rPr>
          <w:rFonts w:ascii="Calibri" w:hAnsi="Calibri" w:cs="Calibri"/>
          <w:i/>
          <w:iCs/>
          <w:spacing w:val="-2"/>
          <w:kern w:val="0"/>
          <w:sz w:val="16"/>
          <w:szCs w:val="16"/>
          <w:lang w:val="fr-FR"/>
        </w:rPr>
        <w:t xml:space="preserve"> </w:t>
      </w:r>
      <w:r w:rsidRPr="00415955">
        <w:rPr>
          <w:rFonts w:ascii="Calibri" w:hAnsi="Calibri" w:cs="Calibri"/>
          <w:i/>
          <w:iCs/>
          <w:kern w:val="0"/>
          <w:sz w:val="16"/>
          <w:szCs w:val="16"/>
          <w:lang w:val="fr-FR"/>
        </w:rPr>
        <w:t>toute utilisation, lisez l'étiquette et les informations concernant le produit.</w:t>
      </w:r>
    </w:p>
    <w:sectPr w:rsidR="00415955" w:rsidRPr="00DC7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390D"/>
    <w:multiLevelType w:val="hybridMultilevel"/>
    <w:tmpl w:val="B336A994"/>
    <w:lvl w:ilvl="0" w:tplc="81DC742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82C64"/>
    <w:multiLevelType w:val="hybridMultilevel"/>
    <w:tmpl w:val="2FE81C4C"/>
    <w:lvl w:ilvl="0" w:tplc="E87C91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7895">
    <w:abstractNumId w:val="0"/>
  </w:num>
  <w:num w:numId="2" w16cid:durableId="1897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8E"/>
    <w:rsid w:val="00002C3E"/>
    <w:rsid w:val="00060F70"/>
    <w:rsid w:val="00064894"/>
    <w:rsid w:val="000C3024"/>
    <w:rsid w:val="000F1837"/>
    <w:rsid w:val="00157FA4"/>
    <w:rsid w:val="001D0846"/>
    <w:rsid w:val="001F686A"/>
    <w:rsid w:val="00264A31"/>
    <w:rsid w:val="002847BB"/>
    <w:rsid w:val="00367E51"/>
    <w:rsid w:val="00415955"/>
    <w:rsid w:val="004B3152"/>
    <w:rsid w:val="004C7FA7"/>
    <w:rsid w:val="005E0D53"/>
    <w:rsid w:val="00602DC7"/>
    <w:rsid w:val="00636A65"/>
    <w:rsid w:val="006A2ABD"/>
    <w:rsid w:val="00714A7F"/>
    <w:rsid w:val="00744CF1"/>
    <w:rsid w:val="007476EE"/>
    <w:rsid w:val="007A0EBD"/>
    <w:rsid w:val="00810FA1"/>
    <w:rsid w:val="00857CD8"/>
    <w:rsid w:val="00923D12"/>
    <w:rsid w:val="00985906"/>
    <w:rsid w:val="009C36C1"/>
    <w:rsid w:val="00A77DDB"/>
    <w:rsid w:val="00AC5E13"/>
    <w:rsid w:val="00AE589F"/>
    <w:rsid w:val="00B4302F"/>
    <w:rsid w:val="00BC6A78"/>
    <w:rsid w:val="00C01FB3"/>
    <w:rsid w:val="00C6041F"/>
    <w:rsid w:val="00C97D4D"/>
    <w:rsid w:val="00DC7BBC"/>
    <w:rsid w:val="00EB7CCA"/>
    <w:rsid w:val="00ED52AF"/>
    <w:rsid w:val="00F01A8E"/>
    <w:rsid w:val="00F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F9FA"/>
  <w15:chartTrackingRefBased/>
  <w15:docId w15:val="{D328D86E-CC1D-42E5-B8B2-C222B392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1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1A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1A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1A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1A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1A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1A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1A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1A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1A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1A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ulian.amieva@pels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phie.gori@pelsis.co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2268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Gori</dc:creator>
  <cp:keywords/>
  <dc:description/>
  <cp:lastModifiedBy>Marion Lacaf</cp:lastModifiedBy>
  <cp:revision>2</cp:revision>
  <cp:lastPrinted>2026-03-18T13:07:00Z</cp:lastPrinted>
  <dcterms:created xsi:type="dcterms:W3CDTF">2026-03-18T16:05:00Z</dcterms:created>
  <dcterms:modified xsi:type="dcterms:W3CDTF">2026-03-18T16:05:00Z</dcterms:modified>
</cp:coreProperties>
</file>