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115D2" w:rsidR="000A272D" w:rsidP="00162E00" w:rsidRDefault="006115D2" w14:paraId="4A1B6D97" w14:textId="634EF642">
      <w:pPr>
        <w:pStyle w:val="CV-Titreposte"/>
        <w:spacing w:before="360" w:after="360"/>
        <w:jc w:val="center"/>
        <w:rPr>
          <w:rFonts w:ascii="Tahoma" w:hAnsi="Tahoma" w:cs="Tahoma"/>
          <w:caps w:val="0"/>
          <w:color w:val="auto"/>
          <w:sz w:val="28"/>
        </w:rPr>
      </w:pPr>
      <w:r w:rsidRPr="006115D2">
        <w:rPr>
          <w:rFonts w:ascii="Tahoma" w:hAnsi="Tahoma" w:cs="Tahoma"/>
          <w:caps w:val="0"/>
          <w:color w:val="auto"/>
          <w:sz w:val="28"/>
        </w:rPr>
        <w:t>Laëtitia</w:t>
      </w:r>
      <w:r w:rsidR="001F394E">
        <w:rPr>
          <w:rFonts w:ascii="Tahoma" w:hAnsi="Tahoma" w:cs="Tahoma"/>
          <w:caps w:val="0"/>
          <w:color w:val="auto"/>
          <w:sz w:val="28"/>
        </w:rPr>
        <w:t xml:space="preserve"> BITTON</w:t>
      </w:r>
      <w:bookmarkStart w:name="_GoBack" w:id="0"/>
      <w:bookmarkEnd w:id="0"/>
    </w:p>
    <w:p w:rsidRPr="00466E00" w:rsidR="000747A0" w:rsidP="00466E00" w:rsidRDefault="00780E9C" w14:paraId="7C1A317D" w14:textId="257B71C4">
      <w:pPr>
        <w:pStyle w:val="CV-Titreposte"/>
        <w:spacing w:before="360" w:after="360"/>
        <w:jc w:val="center"/>
        <w:rPr>
          <w:rFonts w:ascii="Tahoma" w:hAnsi="Tahoma" w:cs="Tahoma"/>
          <w:caps w:val="0"/>
          <w:color w:val="auto"/>
          <w:sz w:val="28"/>
        </w:rPr>
      </w:pPr>
      <w:r>
        <w:rPr>
          <w:rFonts w:ascii="Tahoma" w:hAnsi="Tahoma" w:cs="Tahoma"/>
          <w:caps w:val="0"/>
          <w:color w:val="auto"/>
          <w:sz w:val="28"/>
        </w:rPr>
        <w:t xml:space="preserve">Business </w:t>
      </w:r>
      <w:proofErr w:type="spellStart"/>
      <w:r>
        <w:rPr>
          <w:rFonts w:ascii="Tahoma" w:hAnsi="Tahoma" w:cs="Tahoma"/>
          <w:caps w:val="0"/>
          <w:color w:val="auto"/>
          <w:sz w:val="28"/>
        </w:rPr>
        <w:t>Analyst</w:t>
      </w:r>
      <w:proofErr w:type="spellEnd"/>
      <w:r>
        <w:rPr>
          <w:rFonts w:ascii="Tahoma" w:hAnsi="Tahoma" w:cs="Tahoma"/>
          <w:caps w:val="0"/>
          <w:color w:val="auto"/>
          <w:sz w:val="28"/>
        </w:rPr>
        <w:t xml:space="preserve"> / </w:t>
      </w:r>
      <w:r w:rsidRPr="00162E00" w:rsidR="00741350">
        <w:rPr>
          <w:rFonts w:ascii="Tahoma" w:hAnsi="Tahoma" w:cs="Tahoma"/>
          <w:caps w:val="0"/>
          <w:color w:val="auto"/>
          <w:sz w:val="28"/>
        </w:rPr>
        <w:t>Consultant</w:t>
      </w:r>
      <w:r w:rsidRPr="00162E00" w:rsidR="00717979">
        <w:rPr>
          <w:rFonts w:ascii="Tahoma" w:hAnsi="Tahoma" w:cs="Tahoma"/>
          <w:caps w:val="0"/>
          <w:color w:val="auto"/>
          <w:sz w:val="28"/>
        </w:rPr>
        <w:t>e</w:t>
      </w:r>
      <w:r w:rsidRPr="00162E00" w:rsidR="00741350">
        <w:rPr>
          <w:rFonts w:ascii="Tahoma" w:hAnsi="Tahoma" w:cs="Tahoma"/>
          <w:caps w:val="0"/>
          <w:color w:val="auto"/>
          <w:sz w:val="28"/>
        </w:rPr>
        <w:t xml:space="preserve"> MOA</w:t>
      </w:r>
      <w:r w:rsidR="006B3AA9">
        <w:rPr>
          <w:rFonts w:ascii="Tahoma" w:hAnsi="Tahoma" w:cs="Tahoma"/>
          <w:caps w:val="0"/>
          <w:color w:val="auto"/>
          <w:sz w:val="28"/>
        </w:rPr>
        <w:t xml:space="preserve"> </w:t>
      </w:r>
    </w:p>
    <w:p w:rsidRPr="00162E00" w:rsidR="006115D2" w:rsidP="00162E00" w:rsidRDefault="00162E00" w14:paraId="13E98BEA" w14:textId="77777777">
      <w:pPr>
        <w:widowControl/>
        <w:shd w:val="clear" w:color="auto" w:fill="D9D9D9"/>
        <w:spacing w:before="240" w:after="120" w:line="276" w:lineRule="auto"/>
        <w:jc w:val="both"/>
        <w:rPr>
          <w:rFonts w:ascii="Tahoma" w:hAnsi="Tahoma" w:cs="Tahoma"/>
          <w:b/>
        </w:rPr>
      </w:pPr>
      <w:r w:rsidRPr="00162E00">
        <w:rPr>
          <w:rFonts w:ascii="Tahoma" w:hAnsi="Tahoma" w:cs="Tahoma"/>
          <w:b/>
        </w:rPr>
        <w:t xml:space="preserve">COMPETENCES FONCTIONNELLES </w:t>
      </w:r>
    </w:p>
    <w:p w:rsidR="00396A19" w:rsidP="00396A19" w:rsidRDefault="006115D2" w14:paraId="01A93B19" w14:textId="77777777">
      <w:pPr>
        <w:spacing w:line="276" w:lineRule="auto"/>
        <w:rPr>
          <w:rFonts w:ascii="Tahoma" w:hAnsi="Tahoma" w:eastAsia="Arial" w:cs="Tahoma"/>
        </w:rPr>
      </w:pPr>
      <w:proofErr w:type="spellStart"/>
      <w:r w:rsidRPr="006115D2">
        <w:rPr>
          <w:rFonts w:ascii="Tahoma" w:hAnsi="Tahoma" w:eastAsia="Arial" w:cs="Tahoma"/>
        </w:rPr>
        <w:t>Fixed</w:t>
      </w:r>
      <w:proofErr w:type="spellEnd"/>
      <w:r w:rsidRPr="006115D2">
        <w:rPr>
          <w:rFonts w:ascii="Tahoma" w:hAnsi="Tahoma" w:eastAsia="Arial" w:cs="Tahoma"/>
        </w:rPr>
        <w:t xml:space="preserve"> </w:t>
      </w:r>
      <w:proofErr w:type="spellStart"/>
      <w:r w:rsidRPr="006115D2">
        <w:rPr>
          <w:rFonts w:ascii="Tahoma" w:hAnsi="Tahoma" w:eastAsia="Arial" w:cs="Tahoma"/>
        </w:rPr>
        <w:t>income</w:t>
      </w:r>
      <w:proofErr w:type="spellEnd"/>
      <w:r w:rsidRPr="006115D2">
        <w:rPr>
          <w:rFonts w:ascii="Tahoma" w:hAnsi="Tahoma" w:eastAsia="Arial" w:cs="Tahoma"/>
        </w:rPr>
        <w:t xml:space="preserve"> / </w:t>
      </w:r>
      <w:r w:rsidR="00396A19">
        <w:rPr>
          <w:rFonts w:ascii="Tahoma" w:hAnsi="Tahoma" w:eastAsia="Arial" w:cs="Tahoma"/>
        </w:rPr>
        <w:tab/>
      </w:r>
      <w:r w:rsidR="00396A19">
        <w:rPr>
          <w:rFonts w:ascii="Tahoma" w:hAnsi="Tahoma" w:eastAsia="Arial" w:cs="Tahoma"/>
        </w:rPr>
        <w:tab/>
      </w:r>
      <w:r w:rsidR="00396A19">
        <w:rPr>
          <w:rFonts w:ascii="Tahoma" w:hAnsi="Tahoma" w:eastAsia="Arial" w:cs="Tahoma"/>
        </w:rPr>
        <w:tab/>
      </w:r>
      <w:r w:rsidRPr="006115D2" w:rsidR="00396A19">
        <w:rPr>
          <w:rFonts w:ascii="Tahoma" w:hAnsi="Tahoma" w:eastAsia="Arial" w:cs="Tahoma"/>
        </w:rPr>
        <w:t>Produis financiers et dérivés</w:t>
      </w:r>
    </w:p>
    <w:p w:rsidRPr="006115D2" w:rsidR="006115D2" w:rsidP="00396A19" w:rsidRDefault="006115D2" w14:paraId="544CCC34" w14:textId="77777777">
      <w:pPr>
        <w:spacing w:line="276" w:lineRule="auto"/>
        <w:rPr>
          <w:rFonts w:ascii="Tahoma" w:hAnsi="Tahoma" w:eastAsia="Arial" w:cs="Tahoma"/>
        </w:rPr>
      </w:pPr>
      <w:proofErr w:type="spellStart"/>
      <w:r w:rsidRPr="006115D2">
        <w:rPr>
          <w:rFonts w:ascii="Tahoma" w:hAnsi="Tahoma" w:eastAsia="Arial" w:cs="Tahoma"/>
        </w:rPr>
        <w:t>Equities</w:t>
      </w:r>
      <w:proofErr w:type="spellEnd"/>
      <w:r w:rsidRPr="006115D2">
        <w:rPr>
          <w:rFonts w:ascii="Tahoma" w:hAnsi="Tahoma" w:eastAsia="Arial" w:cs="Tahoma"/>
        </w:rPr>
        <w:t xml:space="preserve"> </w:t>
      </w:r>
      <w:proofErr w:type="spellStart"/>
      <w:r w:rsidRPr="006115D2">
        <w:rPr>
          <w:rFonts w:ascii="Tahoma" w:hAnsi="Tahoma" w:eastAsia="Arial" w:cs="Tahoma"/>
        </w:rPr>
        <w:t>Derivatives</w:t>
      </w:r>
      <w:proofErr w:type="spellEnd"/>
      <w:r w:rsidRPr="006115D2">
        <w:rPr>
          <w:rFonts w:ascii="Tahoma" w:hAnsi="Tahoma" w:eastAsia="Arial" w:cs="Tahoma"/>
        </w:rPr>
        <w:t xml:space="preserve"> </w:t>
      </w:r>
    </w:p>
    <w:p w:rsidRPr="006115D2" w:rsidR="006115D2" w:rsidP="00162E00" w:rsidRDefault="006115D2" w14:paraId="2142C17B" w14:textId="17C67838">
      <w:pPr>
        <w:spacing w:before="60" w:line="276" w:lineRule="auto"/>
        <w:rPr>
          <w:rFonts w:ascii="Tahoma" w:hAnsi="Tahoma" w:eastAsia="Arial" w:cs="Tahoma"/>
        </w:rPr>
      </w:pPr>
      <w:r w:rsidRPr="33F85649" w:rsidR="006115D2">
        <w:rPr>
          <w:rFonts w:ascii="Tahoma" w:hAnsi="Tahoma" w:eastAsia="Arial" w:cs="Tahoma"/>
        </w:rPr>
        <w:t xml:space="preserve">ALM – </w:t>
      </w:r>
      <w:r w:rsidRPr="33F85649" w:rsidR="492A5F67">
        <w:rPr>
          <w:rFonts w:ascii="Tahoma" w:hAnsi="Tahoma" w:eastAsia="Arial" w:cs="Tahoma"/>
        </w:rPr>
        <w:t>Trésorerie ￼</w:t>
      </w:r>
      <w:r>
        <w:tab/>
      </w:r>
      <w:r w:rsidRPr="33F85649" w:rsidR="5507F4CB">
        <w:rPr>
          <w:rFonts w:ascii="Tahoma" w:hAnsi="Tahoma" w:eastAsia="Arial" w:cs="Tahoma"/>
        </w:rPr>
        <w:t xml:space="preserve">        </w:t>
      </w:r>
      <w:r w:rsidRPr="33F85649" w:rsidR="006115D2">
        <w:rPr>
          <w:rFonts w:ascii="Tahoma" w:hAnsi="Tahoma" w:eastAsia="Arial" w:cs="Tahoma"/>
        </w:rPr>
        <w:t>Calcul du PNL, Gestion du Bilan de la Banque</w:t>
      </w:r>
    </w:p>
    <w:p w:rsidRPr="006115D2" w:rsidR="006115D2" w:rsidP="00162E00" w:rsidRDefault="006115D2" w14:paraId="190561C7" w14:textId="12E59555">
      <w:pPr>
        <w:spacing w:before="60" w:line="276" w:lineRule="auto"/>
        <w:rPr>
          <w:rFonts w:ascii="Tahoma" w:hAnsi="Tahoma" w:eastAsia="Arial" w:cs="Tahoma"/>
        </w:rPr>
      </w:pPr>
      <w:r w:rsidRPr="33F85649" w:rsidR="006115D2">
        <w:rPr>
          <w:rFonts w:ascii="Tahoma" w:hAnsi="Tahoma" w:eastAsia="Arial" w:cs="Tahoma"/>
        </w:rPr>
        <w:t>Corporate</w:t>
      </w:r>
      <w:r w:rsidRPr="33F85649" w:rsidR="006115D2">
        <w:rPr>
          <w:rFonts w:ascii="Tahoma" w:hAnsi="Tahoma" w:eastAsia="Arial" w:cs="Tahoma"/>
        </w:rPr>
        <w:t xml:space="preserve"> </w:t>
      </w:r>
      <w:r w:rsidRPr="33F85649" w:rsidR="76F81886">
        <w:rPr>
          <w:rFonts w:ascii="Tahoma" w:hAnsi="Tahoma" w:eastAsia="Arial" w:cs="Tahoma"/>
        </w:rPr>
        <w:t>Finance ￼</w:t>
      </w:r>
      <w:r>
        <w:tab/>
      </w:r>
      <w:r w:rsidRPr="33F85649" w:rsidR="7360EC94">
        <w:rPr>
          <w:rFonts w:ascii="Tahoma" w:hAnsi="Tahoma" w:eastAsia="Arial" w:cs="Tahoma"/>
        </w:rPr>
        <w:t xml:space="preserve">        </w:t>
      </w:r>
      <w:r w:rsidRPr="33F85649" w:rsidR="006115D2">
        <w:rPr>
          <w:rFonts w:ascii="Tahoma" w:hAnsi="Tahoma" w:eastAsia="Arial" w:cs="Tahoma"/>
        </w:rPr>
        <w:t>Analyse financière, Normes IFRS, Financements structurés</w:t>
      </w:r>
    </w:p>
    <w:p w:rsidRPr="00D25779" w:rsidR="00396A19" w:rsidP="00396A19" w:rsidRDefault="006B3AA9" w14:paraId="7E84DDD0" w14:textId="74DEC011">
      <w:pPr>
        <w:tabs>
          <w:tab w:val="left" w:pos="2835"/>
        </w:tabs>
        <w:spacing w:before="60" w:line="276" w:lineRule="auto"/>
        <w:rPr>
          <w:rFonts w:ascii="Tahoma" w:hAnsi="Tahoma" w:eastAsia="Arial" w:cs="Tahoma"/>
        </w:rPr>
      </w:pPr>
      <w:r w:rsidRPr="33F85649" w:rsidR="006B3AA9">
        <w:rPr>
          <w:rFonts w:ascii="Tahoma" w:hAnsi="Tahoma" w:eastAsia="Arial" w:cs="Tahoma"/>
        </w:rPr>
        <w:t>Risques </w:t>
      </w:r>
      <w:r>
        <w:tab/>
      </w:r>
      <w:r w:rsidRPr="33F85649" w:rsidR="006B3AA9">
        <w:rPr>
          <w:rFonts w:ascii="Tahoma" w:hAnsi="Tahoma" w:eastAsia="Arial" w:cs="Tahoma"/>
        </w:rPr>
        <w:t>Risque</w:t>
      </w:r>
      <w:r w:rsidRPr="33F85649" w:rsidR="006B3AA9">
        <w:rPr>
          <w:rFonts w:ascii="Tahoma" w:hAnsi="Tahoma" w:eastAsia="Arial" w:cs="Tahoma"/>
        </w:rPr>
        <w:t xml:space="preserve"> de Crédit</w:t>
      </w:r>
      <w:r w:rsidRPr="33F85649" w:rsidR="00396A19">
        <w:rPr>
          <w:rFonts w:ascii="Tahoma" w:hAnsi="Tahoma" w:eastAsia="Arial" w:cs="Tahoma"/>
        </w:rPr>
        <w:t> </w:t>
      </w:r>
      <w:r w:rsidRPr="33F85649" w:rsidR="006C1D66">
        <w:rPr>
          <w:rFonts w:ascii="Tahoma" w:hAnsi="Tahoma" w:eastAsia="Arial" w:cs="Tahoma"/>
        </w:rPr>
        <w:t>et de Contrepartie</w:t>
      </w:r>
      <w:r w:rsidRPr="33F85649" w:rsidR="00D25779">
        <w:rPr>
          <w:rFonts w:ascii="Tahoma" w:hAnsi="Tahoma" w:eastAsia="Arial" w:cs="Tahoma"/>
        </w:rPr>
        <w:t xml:space="preserve"> </w:t>
      </w:r>
      <w:r w:rsidRPr="33F85649" w:rsidR="00396A19">
        <w:rPr>
          <w:rFonts w:ascii="Tahoma" w:hAnsi="Tahoma" w:eastAsia="Arial" w:cs="Tahoma"/>
        </w:rPr>
        <w:t xml:space="preserve">: </w:t>
      </w:r>
      <w:r w:rsidRPr="33F85649" w:rsidR="006C1D66">
        <w:rPr>
          <w:rFonts w:ascii="Tahoma" w:hAnsi="Tahoma" w:eastAsia="Arial" w:cs="Tahoma"/>
        </w:rPr>
        <w:t>(</w:t>
      </w:r>
      <w:r w:rsidRPr="33F85649" w:rsidR="006C1D66">
        <w:rPr>
          <w:rFonts w:ascii="Tahoma" w:hAnsi="Tahoma" w:eastAsia="Arial" w:cs="Tahoma"/>
        </w:rPr>
        <w:t>Probabilite</w:t>
      </w:r>
      <w:r w:rsidRPr="33F85649" w:rsidR="006C1D66">
        <w:rPr>
          <w:rFonts w:ascii="Tahoma" w:hAnsi="Tahoma" w:eastAsia="Arial" w:cs="Tahoma"/>
        </w:rPr>
        <w:t xml:space="preserve"> de Défaut, RWA</w:t>
      </w:r>
    </w:p>
    <w:p w:rsidRPr="00D25779" w:rsidR="00396A19" w:rsidP="00396A19" w:rsidRDefault="00396A19" w14:paraId="4A3E828D" w14:textId="0BDACAA8">
      <w:pPr>
        <w:tabs>
          <w:tab w:val="left" w:pos="2835"/>
        </w:tabs>
        <w:spacing w:before="60" w:line="276" w:lineRule="auto"/>
        <w:rPr>
          <w:rFonts w:ascii="Tahoma" w:hAnsi="Tahoma" w:eastAsia="Arial" w:cs="Tahoma"/>
        </w:rPr>
      </w:pPr>
      <w:r w:rsidRPr="00D25779">
        <w:rPr>
          <w:rFonts w:ascii="Tahoma" w:hAnsi="Tahoma" w:eastAsia="Arial" w:cs="Tahoma"/>
        </w:rPr>
        <w:tab/>
      </w:r>
      <w:r w:rsidRPr="00D25779">
        <w:rPr>
          <w:rFonts w:ascii="Tahoma" w:hAnsi="Tahoma" w:eastAsia="Arial" w:cs="Tahoma"/>
        </w:rPr>
        <w:tab/>
      </w:r>
      <w:r w:rsidRPr="00D25779" w:rsidR="006115D2">
        <w:rPr>
          <w:rFonts w:ascii="Tahoma" w:hAnsi="Tahoma" w:eastAsia="Arial" w:cs="Tahoma"/>
        </w:rPr>
        <w:t>Calcul de l’EEPE et de la CVA)</w:t>
      </w:r>
      <w:r w:rsidRPr="00D25779" w:rsidR="006C1D66">
        <w:rPr>
          <w:rFonts w:ascii="Tahoma" w:hAnsi="Tahoma" w:eastAsia="Arial" w:cs="Tahoma"/>
        </w:rPr>
        <w:t> Bâle III</w:t>
      </w:r>
    </w:p>
    <w:p w:rsidRPr="00D25779" w:rsidR="00396A19" w:rsidP="00396A19" w:rsidRDefault="00396A19" w14:paraId="5B233D27" w14:textId="77777777">
      <w:pPr>
        <w:tabs>
          <w:tab w:val="left" w:pos="2835"/>
        </w:tabs>
        <w:spacing w:before="60" w:line="276" w:lineRule="auto"/>
        <w:rPr>
          <w:rFonts w:ascii="Tahoma" w:hAnsi="Tahoma" w:eastAsia="Arial" w:cs="Tahoma"/>
        </w:rPr>
      </w:pPr>
      <w:r w:rsidRPr="00D25779">
        <w:rPr>
          <w:rFonts w:ascii="Tahoma" w:hAnsi="Tahoma" w:eastAsia="Arial" w:cs="Tahoma"/>
        </w:rPr>
        <w:tab/>
      </w:r>
      <w:r w:rsidRPr="00D25779" w:rsidR="006115D2">
        <w:rPr>
          <w:rFonts w:ascii="Tahoma" w:hAnsi="Tahoma" w:eastAsia="Arial" w:cs="Tahoma"/>
        </w:rPr>
        <w:t>Risque de marché</w:t>
      </w:r>
      <w:r w:rsidRPr="00D25779">
        <w:rPr>
          <w:rFonts w:ascii="Tahoma" w:hAnsi="Tahoma" w:eastAsia="Arial" w:cs="Tahoma"/>
        </w:rPr>
        <w:t xml:space="preserve"> : </w:t>
      </w:r>
      <w:r w:rsidRPr="00D25779" w:rsidR="006C1D66">
        <w:rPr>
          <w:rFonts w:ascii="Tahoma" w:hAnsi="Tahoma" w:eastAsia="Arial" w:cs="Tahoma"/>
        </w:rPr>
        <w:t>(Risque de taux, Risque de liquidité, Risque de Change)</w:t>
      </w:r>
    </w:p>
    <w:p w:rsidRPr="00162E00" w:rsidR="006115D2" w:rsidP="33F85649" w:rsidRDefault="00396A19" w14:paraId="71EDEA84" w14:textId="77777777">
      <w:pPr>
        <w:tabs>
          <w:tab w:val="left" w:pos="2835"/>
        </w:tabs>
        <w:spacing w:before="60" w:line="276" w:lineRule="auto"/>
        <w:ind w:left="2835" w:firstLine="0"/>
        <w:rPr>
          <w:rFonts w:ascii="Tahoma" w:hAnsi="Tahoma" w:eastAsia="Arial" w:cs="Tahoma"/>
        </w:rPr>
      </w:pPr>
      <w:r w:rsidRPr="00D25779" w:rsidR="006115D2">
        <w:rPr>
          <w:rFonts w:ascii="Tahoma" w:hAnsi="Tahoma" w:eastAsia="Arial" w:cs="Tahoma"/>
        </w:rPr>
        <w:t xml:space="preserve">Risque de Liquidité </w:t>
      </w:r>
      <w:r w:rsidRPr="00D25779" w:rsidR="006B3AA9">
        <w:rPr>
          <w:rFonts w:ascii="Tahoma" w:hAnsi="Tahoma" w:eastAsia="Arial" w:cs="Tahoma"/>
        </w:rPr>
        <w:t>(</w:t>
      </w:r>
      <w:r w:rsidRPr="00D25779" w:rsidR="006115D2">
        <w:rPr>
          <w:rFonts w:ascii="Tahoma" w:hAnsi="Tahoma" w:eastAsia="Arial" w:cs="Tahoma"/>
        </w:rPr>
        <w:t>Ratio de liquidité – NSFR</w:t>
      </w:r>
      <w:r w:rsidRPr="00D25779" w:rsidR="006B3AA9">
        <w:rPr>
          <w:rFonts w:ascii="Tahoma" w:hAnsi="Tahoma" w:eastAsia="Arial" w:cs="Tahoma"/>
        </w:rPr>
        <w:t>)</w:t>
      </w:r>
      <w:r w:rsidRPr="00D25779" w:rsidR="00396A19">
        <w:rPr>
          <w:rFonts w:ascii="Tahoma" w:hAnsi="Tahoma" w:eastAsia="Arial" w:cs="Tahoma"/>
        </w:rPr>
        <w:t xml:space="preserve"> : </w:t>
      </w:r>
      <w:r w:rsidRPr="00D25779" w:rsidR="006C1D66">
        <w:rPr>
          <w:rFonts w:ascii="Tahoma" w:hAnsi="Tahoma" w:eastAsia="Arial" w:cs="Tahoma"/>
        </w:rPr>
        <w:t>Ratio structurel de liquidité à long terme Bale III</w:t>
      </w:r>
      <w:r w:rsidR="00396A19">
        <w:rPr>
          <w:rFonts w:ascii="Tahoma" w:hAnsi="Tahoma" w:eastAsia="Arial" w:cs="Tahoma"/>
        </w:rPr>
        <w:t xml:space="preserve"> </w:t>
      </w:r>
    </w:p>
    <w:p w:rsidRPr="00162E00" w:rsidR="006115D2" w:rsidP="00162E00" w:rsidRDefault="00162E00" w14:paraId="4F4AB2A1" w14:textId="77777777">
      <w:pPr>
        <w:widowControl/>
        <w:shd w:val="clear" w:color="auto" w:fill="D9D9D9"/>
        <w:spacing w:before="240" w:after="120" w:line="276" w:lineRule="auto"/>
        <w:jc w:val="both"/>
        <w:rPr>
          <w:rFonts w:ascii="Tahoma" w:hAnsi="Tahoma" w:cs="Tahoma"/>
          <w:b/>
        </w:rPr>
      </w:pPr>
      <w:r w:rsidRPr="00162E00">
        <w:rPr>
          <w:rFonts w:ascii="Tahoma" w:hAnsi="Tahoma" w:cs="Tahoma"/>
          <w:b/>
        </w:rPr>
        <w:t xml:space="preserve">COMPETENCES TECHNIQUES </w:t>
      </w:r>
    </w:p>
    <w:p w:rsidRPr="006115D2" w:rsidR="006115D2" w:rsidP="33F85649" w:rsidRDefault="006115D2" w14:paraId="7FB39AE2" w14:textId="1C48F0F0">
      <w:pPr>
        <w:spacing w:before="60" w:line="276" w:lineRule="auto"/>
        <w:rPr>
          <w:rFonts w:ascii="Tahoma" w:hAnsi="Tahoma" w:eastAsia="Arial" w:cs="Tahoma"/>
          <w:lang w:val="en-US"/>
        </w:rPr>
      </w:pPr>
      <w:r w:rsidRPr="33F85649" w:rsidR="749961C5">
        <w:rPr>
          <w:rFonts w:ascii="Tahoma" w:hAnsi="Tahoma" w:eastAsia="Arial" w:cs="Tahoma"/>
          <w:lang w:val="en-US"/>
        </w:rPr>
        <w:t>Env Technique</w:t>
      </w:r>
      <w:r>
        <w:tab/>
      </w:r>
      <w:r w:rsidRPr="33F85649" w:rsidR="488A2A66">
        <w:rPr>
          <w:rFonts w:ascii="Tahoma" w:hAnsi="Tahoma" w:eastAsia="Arial" w:cs="Tahoma"/>
          <w:lang w:val="en-US"/>
        </w:rPr>
        <w:t xml:space="preserve"> ￼</w:t>
      </w:r>
      <w:r>
        <w:tab/>
      </w:r>
      <w:r w:rsidRPr="33F85649" w:rsidR="006115D2">
        <w:rPr>
          <w:rFonts w:ascii="Tahoma" w:hAnsi="Tahoma" w:eastAsia="Arial" w:cs="Tahoma"/>
          <w:lang w:val="en-US"/>
        </w:rPr>
        <w:t xml:space="preserve">SQL, Shell Visual Basic, </w:t>
      </w:r>
      <w:r w:rsidRPr="33F85649" w:rsidR="006115D2">
        <w:rPr>
          <w:rFonts w:ascii="Tahoma" w:hAnsi="Tahoma" w:eastAsia="Arial" w:cs="Tahoma"/>
          <w:lang w:val="en-US"/>
        </w:rPr>
        <w:t>Matlab</w:t>
      </w:r>
      <w:r w:rsidRPr="33F85649" w:rsidR="006115D2">
        <w:rPr>
          <w:rFonts w:ascii="Tahoma" w:hAnsi="Tahoma" w:eastAsia="Arial" w:cs="Tahoma"/>
          <w:lang w:val="en-US"/>
        </w:rPr>
        <w:t>,</w:t>
      </w:r>
      <w:r w:rsidRPr="33F85649" w:rsidR="000F1D1C">
        <w:rPr>
          <w:rFonts w:ascii="Tahoma" w:hAnsi="Tahoma" w:eastAsia="Arial" w:cs="Tahoma"/>
          <w:lang w:val="en-US"/>
        </w:rPr>
        <w:t xml:space="preserve"> </w:t>
      </w:r>
      <w:r w:rsidRPr="33F85649" w:rsidR="006115D2">
        <w:rPr>
          <w:rFonts w:ascii="Tahoma" w:hAnsi="Tahoma" w:eastAsia="Arial" w:cs="Tahoma"/>
          <w:lang w:val="en-US"/>
        </w:rPr>
        <w:t>C</w:t>
      </w:r>
    </w:p>
    <w:p w:rsidRPr="00162E00" w:rsidR="00D26325" w:rsidP="00162E00" w:rsidRDefault="006115D2" w14:paraId="2849CC7C" w14:textId="0E5CA8A8">
      <w:pPr>
        <w:spacing w:before="60" w:line="276" w:lineRule="auto"/>
        <w:rPr>
          <w:rFonts w:ascii="Tahoma" w:hAnsi="Tahoma" w:eastAsia="Arial" w:cs="Tahoma"/>
        </w:rPr>
      </w:pPr>
      <w:r w:rsidRPr="33F85649" w:rsidR="006115D2">
        <w:rPr>
          <w:rFonts w:ascii="Tahoma" w:hAnsi="Tahoma" w:eastAsia="Arial" w:cs="Tahoma"/>
        </w:rPr>
        <w:t xml:space="preserve">Méthodologie </w:t>
      </w:r>
      <w:r>
        <w:tab/>
      </w:r>
      <w:r>
        <w:tab/>
      </w:r>
      <w:r w:rsidRPr="33F85649" w:rsidR="65C86E7D">
        <w:rPr>
          <w:rFonts w:ascii="Tahoma" w:hAnsi="Tahoma" w:eastAsia="Arial" w:cs="Tahoma"/>
        </w:rPr>
        <w:t xml:space="preserve">    </w:t>
      </w:r>
      <w:r w:rsidRPr="33F85649" w:rsidR="006115D2">
        <w:rPr>
          <w:rFonts w:ascii="Tahoma" w:hAnsi="Tahoma" w:eastAsia="Arial" w:cs="Tahoma"/>
        </w:rPr>
        <w:t>Agile</w:t>
      </w:r>
    </w:p>
    <w:p w:rsidRPr="006115D2" w:rsidR="006115D2" w:rsidP="003E790B" w:rsidRDefault="006115D2" w14:paraId="3236789B" w14:textId="77777777">
      <w:pPr>
        <w:widowControl/>
        <w:shd w:val="clear" w:color="auto" w:fill="D9D9D9"/>
        <w:spacing w:before="240" w:after="120" w:line="276" w:lineRule="auto"/>
        <w:jc w:val="both"/>
        <w:rPr>
          <w:rFonts w:ascii="Tahoma" w:hAnsi="Tahoma" w:cs="Tahoma"/>
          <w:b/>
        </w:rPr>
      </w:pPr>
      <w:r w:rsidRPr="006115D2">
        <w:rPr>
          <w:rFonts w:ascii="Tahoma" w:hAnsi="Tahoma" w:cs="Tahoma"/>
          <w:b/>
        </w:rPr>
        <w:t>LANGUE</w:t>
      </w:r>
    </w:p>
    <w:p w:rsidRPr="006115D2" w:rsidR="006115D2" w:rsidP="00162E00" w:rsidRDefault="006115D2" w14:paraId="6EBD97B1" w14:textId="540BD2B2">
      <w:pPr>
        <w:pStyle w:val="CV-NomPrnomAnnes"/>
        <w:tabs>
          <w:tab w:val="left" w:pos="1985"/>
          <w:tab w:val="left" w:pos="2835"/>
        </w:tabs>
        <w:rPr>
          <w:rFonts w:ascii="Tahoma" w:hAnsi="Tahoma" w:cs="Tahoma"/>
          <w:color w:val="auto"/>
          <w:sz w:val="20"/>
          <w:szCs w:val="20"/>
        </w:rPr>
      </w:pPr>
      <w:r w:rsidRPr="33F85649" w:rsidR="6478D357">
        <w:rPr>
          <w:rFonts w:ascii="Tahoma" w:hAnsi="Tahoma" w:cs="Tahoma"/>
          <w:color w:val="auto"/>
          <w:sz w:val="20"/>
          <w:szCs w:val="20"/>
        </w:rPr>
        <w:t>Anglais ￼</w:t>
      </w:r>
      <w:r>
        <w:tab/>
      </w:r>
      <w:r w:rsidRPr="33F85649" w:rsidR="007F03C5">
        <w:rPr>
          <w:rFonts w:ascii="Tahoma" w:hAnsi="Tahoma" w:cs="Tahoma"/>
          <w:color w:val="auto"/>
          <w:sz w:val="20"/>
          <w:szCs w:val="20"/>
        </w:rPr>
        <w:t>C</w:t>
      </w:r>
      <w:r w:rsidRPr="33F85649" w:rsidR="006115D2">
        <w:rPr>
          <w:rFonts w:ascii="Tahoma" w:hAnsi="Tahoma" w:cs="Tahoma"/>
          <w:color w:val="auto"/>
          <w:sz w:val="20"/>
          <w:szCs w:val="20"/>
        </w:rPr>
        <w:t>ourant</w:t>
      </w:r>
    </w:p>
    <w:p w:rsidRPr="006115D2" w:rsidR="00D07185" w:rsidP="003E790B" w:rsidRDefault="002D673B" w14:paraId="7A7142C7" w14:textId="77777777">
      <w:pPr>
        <w:widowControl/>
        <w:shd w:val="clear" w:color="auto" w:fill="D9D9D9"/>
        <w:spacing w:before="240" w:after="120" w:line="276" w:lineRule="auto"/>
        <w:jc w:val="both"/>
        <w:rPr>
          <w:rFonts w:ascii="Tahoma" w:hAnsi="Tahoma" w:cs="Tahoma"/>
          <w:b/>
        </w:rPr>
      </w:pPr>
      <w:r w:rsidRPr="006115D2">
        <w:rPr>
          <w:rFonts w:ascii="Tahoma" w:hAnsi="Tahoma" w:cs="Tahoma"/>
          <w:b/>
        </w:rPr>
        <w:t>FORMATIONS</w:t>
      </w:r>
    </w:p>
    <w:p w:rsidRPr="00162E00" w:rsidR="006115D2" w:rsidP="00162E00" w:rsidRDefault="006115D2" w14:paraId="661BD8A2" w14:textId="2E6E2C5C">
      <w:pPr>
        <w:spacing w:before="60" w:line="276" w:lineRule="auto"/>
        <w:rPr>
          <w:rFonts w:ascii="Tahoma" w:hAnsi="Tahoma" w:eastAsia="Arial" w:cs="Tahoma"/>
        </w:rPr>
      </w:pPr>
      <w:r w:rsidRPr="33F85649" w:rsidR="2E1865A5">
        <w:rPr>
          <w:rFonts w:ascii="Tahoma" w:hAnsi="Tahoma" w:eastAsia="Arial" w:cs="Tahoma"/>
        </w:rPr>
        <w:t>2013 ￼</w:t>
      </w:r>
      <w:r>
        <w:tab/>
      </w:r>
      <w:r>
        <w:tab/>
      </w:r>
      <w:r>
        <w:tab/>
      </w:r>
      <w:r w:rsidRPr="33F85649" w:rsidR="6BB3ECC1">
        <w:rPr>
          <w:rFonts w:ascii="Tahoma" w:hAnsi="Tahoma" w:eastAsia="Arial" w:cs="Tahoma"/>
        </w:rPr>
        <w:t xml:space="preserve">        </w:t>
      </w:r>
      <w:r w:rsidRPr="33F85649" w:rsidR="006115D2">
        <w:rPr>
          <w:rFonts w:ascii="Tahoma" w:hAnsi="Tahoma" w:eastAsia="Arial" w:cs="Tahoma"/>
        </w:rPr>
        <w:t>ESCP : Mastère Ingénierie financière et fiscale</w:t>
      </w:r>
    </w:p>
    <w:p w:rsidRPr="00162E00" w:rsidR="006115D2" w:rsidP="00162E00" w:rsidRDefault="006115D2" w14:paraId="5552A0EF" w14:textId="2F5BAF14">
      <w:pPr>
        <w:tabs>
          <w:tab w:val="left" w:pos="2835"/>
        </w:tabs>
        <w:spacing w:before="60" w:line="276" w:lineRule="auto"/>
        <w:rPr>
          <w:rFonts w:ascii="Tahoma" w:hAnsi="Tahoma" w:eastAsia="Arial" w:cs="Tahoma"/>
        </w:rPr>
      </w:pPr>
      <w:r w:rsidRPr="33F85649" w:rsidR="006115D2">
        <w:rPr>
          <w:rFonts w:ascii="Tahoma" w:hAnsi="Tahoma" w:eastAsia="Arial" w:cs="Tahoma"/>
        </w:rPr>
        <w:t xml:space="preserve">2008 </w:t>
      </w:r>
      <w:r>
        <w:tab/>
      </w:r>
      <w:r w:rsidRPr="33F85649" w:rsidR="006115D2">
        <w:rPr>
          <w:rFonts w:ascii="Tahoma" w:hAnsi="Tahoma" w:eastAsia="Arial" w:cs="Tahoma"/>
        </w:rPr>
        <w:t>Marché obligataire et ses dérivés (ITM)</w:t>
      </w:r>
    </w:p>
    <w:p w:rsidRPr="00162E00" w:rsidR="006115D2" w:rsidP="00162E00" w:rsidRDefault="006115D2" w14:paraId="5DF4C1BF" w14:textId="77D590B9">
      <w:pPr>
        <w:spacing w:before="60" w:line="276" w:lineRule="auto"/>
        <w:rPr>
          <w:rFonts w:ascii="Tahoma" w:hAnsi="Tahoma" w:eastAsia="Arial" w:cs="Tahoma"/>
        </w:rPr>
      </w:pPr>
      <w:r w:rsidRPr="33F85649" w:rsidR="64447D13">
        <w:rPr>
          <w:rFonts w:ascii="Tahoma" w:hAnsi="Tahoma" w:eastAsia="Arial" w:cs="Tahoma"/>
        </w:rPr>
        <w:t>2006 ￼</w:t>
      </w:r>
      <w:r>
        <w:tab/>
      </w:r>
      <w:r>
        <w:tab/>
      </w:r>
      <w:r>
        <w:tab/>
      </w:r>
      <w:r w:rsidRPr="33F85649" w:rsidR="4AAE152D">
        <w:rPr>
          <w:rFonts w:ascii="Tahoma" w:hAnsi="Tahoma" w:eastAsia="Arial" w:cs="Tahoma"/>
        </w:rPr>
        <w:t xml:space="preserve">        </w:t>
      </w:r>
      <w:r w:rsidRPr="33F85649" w:rsidR="006115D2">
        <w:rPr>
          <w:rFonts w:ascii="Tahoma" w:hAnsi="Tahoma" w:eastAsia="Arial" w:cs="Tahoma"/>
        </w:rPr>
        <w:t>Gestion du Bilan de la Banque ALM-Trésorerie (</w:t>
      </w:r>
      <w:r w:rsidRPr="33F85649" w:rsidR="006115D2">
        <w:rPr>
          <w:rFonts w:ascii="Tahoma" w:hAnsi="Tahoma" w:eastAsia="Arial" w:cs="Tahoma"/>
        </w:rPr>
        <w:t>Barcheïn</w:t>
      </w:r>
      <w:r w:rsidRPr="33F85649" w:rsidR="006115D2">
        <w:rPr>
          <w:rFonts w:ascii="Tahoma" w:hAnsi="Tahoma" w:eastAsia="Arial" w:cs="Tahoma"/>
        </w:rPr>
        <w:t>)</w:t>
      </w:r>
    </w:p>
    <w:p w:rsidRPr="00162E00" w:rsidR="006115D2" w:rsidP="00162E00" w:rsidRDefault="006115D2" w14:paraId="11B99CD3" w14:textId="77777777">
      <w:pPr>
        <w:spacing w:before="60" w:line="276" w:lineRule="auto"/>
        <w:rPr>
          <w:rFonts w:ascii="Tahoma" w:hAnsi="Tahoma" w:eastAsia="Arial" w:cs="Tahoma"/>
        </w:rPr>
      </w:pPr>
      <w:r w:rsidRPr="00162E00">
        <w:rPr>
          <w:rFonts w:ascii="Tahoma" w:hAnsi="Tahoma" w:eastAsia="Arial" w:cs="Tahoma"/>
        </w:rPr>
        <w:t xml:space="preserve">2002 </w:t>
      </w:r>
      <w:r w:rsidRPr="00162E00" w:rsidR="00162E00">
        <w:rPr>
          <w:rFonts w:ascii="Tahoma" w:hAnsi="Tahoma" w:eastAsia="Arial" w:cs="Tahoma"/>
        </w:rPr>
        <w:tab/>
      </w:r>
      <w:r w:rsidRPr="00162E00" w:rsidR="00162E00">
        <w:rPr>
          <w:rFonts w:ascii="Tahoma" w:hAnsi="Tahoma" w:eastAsia="Arial" w:cs="Tahoma"/>
        </w:rPr>
        <w:tab/>
      </w:r>
      <w:r w:rsidRPr="00162E00" w:rsidR="00162E00">
        <w:rPr>
          <w:rFonts w:ascii="Tahoma" w:hAnsi="Tahoma" w:eastAsia="Arial" w:cs="Tahoma"/>
        </w:rPr>
        <w:tab/>
      </w:r>
      <w:r w:rsidRPr="00162E00" w:rsidR="00162E00">
        <w:rPr>
          <w:rFonts w:ascii="Tahoma" w:hAnsi="Tahoma" w:eastAsia="Arial" w:cs="Tahoma"/>
        </w:rPr>
        <w:tab/>
      </w:r>
      <w:r w:rsidRPr="00162E00">
        <w:rPr>
          <w:rFonts w:ascii="Tahoma" w:hAnsi="Tahoma" w:eastAsia="Arial" w:cs="Tahoma"/>
        </w:rPr>
        <w:t>Marchés financiers (</w:t>
      </w:r>
      <w:proofErr w:type="spellStart"/>
      <w:r w:rsidRPr="00162E00">
        <w:rPr>
          <w:rFonts w:ascii="Tahoma" w:hAnsi="Tahoma" w:eastAsia="Arial" w:cs="Tahoma"/>
        </w:rPr>
        <w:t>Cnam</w:t>
      </w:r>
      <w:proofErr w:type="spellEnd"/>
      <w:r w:rsidRPr="00162E00">
        <w:rPr>
          <w:rFonts w:ascii="Tahoma" w:hAnsi="Tahoma" w:eastAsia="Arial" w:cs="Tahoma"/>
        </w:rPr>
        <w:t>)</w:t>
      </w:r>
    </w:p>
    <w:p w:rsidRPr="00162E00" w:rsidR="006115D2" w:rsidP="00162E00" w:rsidRDefault="006115D2" w14:paraId="18C1F55D" w14:textId="1E18EA83">
      <w:pPr>
        <w:spacing w:before="60" w:line="276" w:lineRule="auto"/>
        <w:rPr>
          <w:rFonts w:ascii="Tahoma" w:hAnsi="Tahoma" w:eastAsia="Arial" w:cs="Tahoma"/>
        </w:rPr>
      </w:pPr>
      <w:r w:rsidRPr="33F85649" w:rsidR="6FA8E6CF">
        <w:rPr>
          <w:rFonts w:ascii="Tahoma" w:hAnsi="Tahoma" w:eastAsia="Arial" w:cs="Tahoma"/>
        </w:rPr>
        <w:t>1997 ￼</w:t>
      </w:r>
      <w:r>
        <w:tab/>
      </w:r>
      <w:r>
        <w:tab/>
      </w:r>
      <w:r>
        <w:tab/>
      </w:r>
      <w:r w:rsidRPr="33F85649" w:rsidR="34AE1C58">
        <w:rPr>
          <w:rFonts w:ascii="Tahoma" w:hAnsi="Tahoma" w:eastAsia="Arial" w:cs="Tahoma"/>
        </w:rPr>
        <w:t xml:space="preserve">        </w:t>
      </w:r>
      <w:r w:rsidRPr="33F85649" w:rsidR="006115D2">
        <w:rPr>
          <w:rFonts w:ascii="Tahoma" w:hAnsi="Tahoma" w:eastAsia="Arial" w:cs="Tahoma"/>
        </w:rPr>
        <w:t>Maîtrise Formation chef de projet (AFCEPF)</w:t>
      </w:r>
    </w:p>
    <w:p w:rsidRPr="00162E00" w:rsidR="006115D2" w:rsidP="00162E00" w:rsidRDefault="006115D2" w14:paraId="63EEB8CA" w14:textId="1F876184">
      <w:pPr>
        <w:spacing w:before="60" w:line="276" w:lineRule="auto"/>
        <w:rPr>
          <w:rFonts w:ascii="Tahoma" w:hAnsi="Tahoma" w:eastAsia="Arial" w:cs="Tahoma"/>
        </w:rPr>
      </w:pPr>
      <w:r w:rsidRPr="33F85649" w:rsidR="1B30805E">
        <w:rPr>
          <w:rFonts w:ascii="Tahoma" w:hAnsi="Tahoma" w:eastAsia="Arial" w:cs="Tahoma"/>
        </w:rPr>
        <w:t>1995 ￼</w:t>
      </w:r>
      <w:r>
        <w:tab/>
      </w:r>
      <w:r>
        <w:tab/>
      </w:r>
      <w:r>
        <w:tab/>
      </w:r>
      <w:r w:rsidRPr="33F85649" w:rsidR="5F563B98">
        <w:rPr>
          <w:rFonts w:ascii="Tahoma" w:hAnsi="Tahoma" w:eastAsia="Arial" w:cs="Tahoma"/>
        </w:rPr>
        <w:t xml:space="preserve">        </w:t>
      </w:r>
      <w:r w:rsidRPr="33F85649" w:rsidR="006115D2">
        <w:rPr>
          <w:rFonts w:ascii="Tahoma" w:hAnsi="Tahoma" w:eastAsia="Arial" w:cs="Tahoma"/>
        </w:rPr>
        <w:t>Licence Information Communication (Université Paris X)</w:t>
      </w:r>
    </w:p>
    <w:p w:rsidRPr="006115D2" w:rsidR="00280932" w:rsidP="003E790B" w:rsidRDefault="00280932" w14:paraId="58340C93" w14:textId="77777777">
      <w:pPr>
        <w:widowControl/>
        <w:tabs>
          <w:tab w:val="left" w:pos="1985"/>
        </w:tabs>
        <w:spacing w:line="276" w:lineRule="auto"/>
        <w:rPr>
          <w:rFonts w:ascii="Tahoma" w:hAnsi="Tahoma" w:cs="Tahoma"/>
        </w:rPr>
      </w:pPr>
      <w:r w:rsidRPr="006115D2">
        <w:rPr>
          <w:rFonts w:ascii="Tahoma" w:hAnsi="Tahoma" w:cs="Tahoma"/>
        </w:rPr>
        <w:br w:type="page"/>
      </w:r>
    </w:p>
    <w:p w:rsidR="007E1C09" w:rsidP="00EA1CB8" w:rsidRDefault="61B285B1" w14:paraId="5FD35285" w14:textId="17738BF9">
      <w:pPr>
        <w:pStyle w:val="Titre2"/>
        <w:keepNext w:val="0"/>
        <w:shd w:val="clear" w:color="auto" w:fill="D9D9D9"/>
        <w:spacing w:before="240" w:after="120"/>
        <w:rPr>
          <w:rFonts w:ascii="Tahoma" w:hAnsi="Tahoma" w:cs="Tahoma"/>
          <w:sz w:val="22"/>
          <w:szCs w:val="22"/>
        </w:rPr>
      </w:pPr>
      <w:r w:rsidRPr="6712716C" w:rsidR="61B285B1">
        <w:rPr>
          <w:rFonts w:ascii="Tahoma" w:hAnsi="Tahoma" w:cs="Tahoma"/>
          <w:sz w:val="22"/>
          <w:szCs w:val="22"/>
        </w:rPr>
        <w:t>EXPERIENCES PROFESSIONNELLES</w:t>
      </w:r>
    </w:p>
    <w:p w:rsidR="61B285B1" w:rsidP="6712716C" w:rsidRDefault="61B285B1" w14:paraId="56206872" w14:textId="5003352D">
      <w:pPr>
        <w:pStyle w:val="Normal"/>
        <w:shd w:val="clear" w:color="auto" w:fill="FFFFFF" w:themeFill="background1"/>
        <w:bidi w:val="0"/>
        <w:spacing w:before="0" w:beforeAutospacing="off" w:after="0" w:afterAutospacing="off" w:line="276" w:lineRule="auto"/>
        <w:jc w:val="left"/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</w:pPr>
      <w:r w:rsidRPr="6712716C" w:rsidR="53674EF0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>CACEIS 05/2024 à ce jour</w:t>
      </w:r>
      <w:r>
        <w:br/>
      </w:r>
      <w:r w:rsidRPr="6712716C" w:rsidR="53674EF0">
        <w:rPr>
          <w:rFonts w:ascii="Tahoma" w:hAnsi="Tahoma" w:eastAsia="Tahoma" w:cs="Tahoma"/>
          <w:b w:val="1"/>
          <w:bCs w:val="1"/>
          <w:noProof w:val="0"/>
          <w:color w:val="auto"/>
          <w:sz w:val="22"/>
          <w:szCs w:val="22"/>
          <w:lang w:val="fr-FR" w:eastAsia="fr-FR" w:bidi="ar-SA"/>
        </w:rPr>
        <w:t>Consultante MOA</w:t>
      </w:r>
      <w:r>
        <w:br/>
      </w:r>
      <w:r>
        <w:br/>
      </w:r>
      <w:r w:rsidRPr="6712716C" w:rsidR="4EB9BF93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PROJET OU CONTEXTE</w:t>
      </w:r>
      <w:r w:rsidRPr="6712716C" w:rsidR="4EB9BF93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: </w:t>
      </w:r>
      <w:r w:rsidRPr="6712716C" w:rsidR="53674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Reporting</w:t>
      </w:r>
      <w:r w:rsidRPr="6712716C" w:rsidR="53674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OLIS FA</w:t>
      </w:r>
      <w:r>
        <w:br/>
      </w:r>
      <w:r>
        <w:br/>
      </w:r>
      <w:r w:rsidRPr="6712716C" w:rsidR="72116A18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PRESTATION REALISEE : </w:t>
      </w:r>
      <w:r w:rsidRPr="6712716C" w:rsidR="53674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712716C" w:rsidR="53674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Reporting</w:t>
      </w:r>
      <w:r w:rsidRPr="6712716C" w:rsidR="53674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standard de l'administration de fonds GP4</w:t>
      </w:r>
      <w:r>
        <w:br/>
      </w:r>
      <w:r>
        <w:br/>
      </w:r>
      <w:r>
        <w:tab/>
      </w:r>
      <w:r w:rsidRPr="6712716C" w:rsidR="5DC5D259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•</w:t>
      </w:r>
      <w:r w:rsidRPr="6712716C" w:rsidR="5DC5D2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712716C" w:rsidR="53674EF0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Communiquer sur les anomalies rencontrées et l’avancement de la</w:t>
      </w:r>
      <w:r w:rsidRPr="6712716C" w:rsidR="17547699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</w:t>
      </w:r>
      <w:r w:rsidRPr="6712716C" w:rsidR="53674EF0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recette</w:t>
      </w:r>
    </w:p>
    <w:p w:rsidR="61B285B1" w:rsidP="6712716C" w:rsidRDefault="61B285B1" w14:paraId="3DAA0A49" w14:textId="128EB343">
      <w:pPr>
        <w:pStyle w:val="Normal"/>
        <w:shd w:val="clear" w:color="auto" w:fill="FFFFFF" w:themeFill="background1"/>
        <w:bidi w:val="0"/>
        <w:spacing w:before="0" w:beforeAutospacing="off" w:after="0" w:afterAutospacing="off" w:line="276" w:lineRule="auto"/>
        <w:ind w:firstLine="709"/>
        <w:jc w:val="left"/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</w:pPr>
      <w:r w:rsidRPr="6712716C" w:rsidR="237C9059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•</w:t>
      </w:r>
      <w:r w:rsidRPr="6712716C" w:rsidR="237C90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712716C" w:rsidR="53674EF0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Suivre la correction de ces anomalies</w:t>
      </w:r>
    </w:p>
    <w:p w:rsidR="61B285B1" w:rsidP="6712716C" w:rsidRDefault="61B285B1" w14:paraId="42F63876" w14:textId="5C16D508">
      <w:pPr>
        <w:pStyle w:val="Normal"/>
        <w:shd w:val="clear" w:color="auto" w:fill="FFFFFF" w:themeFill="background1"/>
        <w:bidi w:val="0"/>
        <w:spacing w:before="0" w:beforeAutospacing="off" w:after="0" w:afterAutospacing="off" w:line="276" w:lineRule="auto"/>
        <w:ind w:firstLine="709"/>
        <w:jc w:val="left"/>
        <w:rPr>
          <w:rFonts w:ascii="Tahoma" w:hAnsi="Tahoma" w:eastAsia="Tahoma" w:cs="Tahoma"/>
          <w:noProof w:val="0"/>
          <w:sz w:val="22"/>
          <w:szCs w:val="22"/>
          <w:lang w:val="fr-FR"/>
        </w:rPr>
      </w:pPr>
      <w:r w:rsidRPr="6712716C" w:rsidR="783A119C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• </w:t>
      </w:r>
      <w:r w:rsidRPr="6712716C" w:rsidR="53674EF0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Intégration d’un nouveau client MEDIOLANUM dans le Projet OLISFA</w:t>
      </w:r>
      <w:r>
        <w:br/>
      </w:r>
      <w:r>
        <w:tab/>
      </w:r>
      <w:r w:rsidRPr="6712716C" w:rsidR="544A54D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• </w:t>
      </w:r>
      <w:r w:rsidRPr="6712716C" w:rsidR="53674EF0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Réaliser le suivi des incidents et leur analyse</w:t>
      </w:r>
      <w:r>
        <w:br/>
      </w:r>
      <w:r>
        <w:br/>
      </w:r>
      <w:r w:rsidRPr="6712716C" w:rsidR="36343944">
        <w:rPr>
          <w:rFonts w:ascii="Tahoma" w:hAnsi="Tahoma" w:eastAsia="Times New Roman" w:cs="Tahoma"/>
          <w:noProof w:val="0"/>
          <w:color w:val="auto"/>
          <w:u w:val="single"/>
          <w:lang w:val="fr-FR" w:eastAsia="fr-FR" w:bidi="ar-SA"/>
        </w:rPr>
        <w:t>Environnement technique</w:t>
      </w:r>
      <w:r w:rsidRPr="6712716C" w:rsidR="53674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6712716C" w:rsidR="58A552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:</w:t>
      </w:r>
      <w:r w:rsidRPr="6712716C" w:rsidR="53674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SQL, GP3, GP4, JIRA, Confluence</w:t>
      </w:r>
    </w:p>
    <w:p w:rsidR="61B285B1" w:rsidP="6712716C" w:rsidRDefault="61B285B1" w14:paraId="09EB8E9E" w14:textId="0761CDCE">
      <w:pPr>
        <w:shd w:val="clear" w:color="auto" w:fill="FFFFFF" w:themeFill="background1"/>
        <w:bidi w:val="0"/>
        <w:spacing w:before="0" w:beforeAutospacing="off" w:after="0" w:afterAutospacing="off" w:line="276" w:lineRule="auto"/>
        <w:jc w:val="left"/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</w:pPr>
    </w:p>
    <w:p w:rsidR="61B285B1" w:rsidP="6712716C" w:rsidRDefault="61B285B1" w14:paraId="5AEAC632" w14:textId="0E1EB474">
      <w:pPr>
        <w:shd w:val="clear" w:color="auto" w:fill="FFFFFF" w:themeFill="background1"/>
        <w:bidi w:val="0"/>
        <w:spacing w:before="0" w:beforeAutospacing="off" w:after="0" w:afterAutospacing="off" w:line="276" w:lineRule="auto"/>
        <w:jc w:val="left"/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</w:pPr>
    </w:p>
    <w:p w:rsidR="61B285B1" w:rsidP="6712716C" w:rsidRDefault="61B285B1" w14:paraId="37515CCF" w14:textId="497FB11E">
      <w:pPr>
        <w:shd w:val="clear" w:color="auto" w:fill="FFFFFF" w:themeFill="background1"/>
        <w:bidi w:val="0"/>
        <w:spacing w:before="0" w:beforeAutospacing="off" w:after="0" w:afterAutospacing="off" w:line="276" w:lineRule="auto"/>
        <w:jc w:val="left"/>
        <w:rPr>
          <w:rFonts w:ascii="Tahoma" w:hAnsi="Tahoma" w:eastAsia="Tahoma" w:cs="Tahoma"/>
          <w:noProof w:val="0"/>
          <w:sz w:val="22"/>
          <w:szCs w:val="22"/>
          <w:lang w:val="fr-FR"/>
        </w:rPr>
      </w:pPr>
      <w:r w:rsidRPr="6712716C" w:rsidR="15C7B5C6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 xml:space="preserve">BPI FRANCE 10/2023 A </w:t>
      </w:r>
      <w:r w:rsidRPr="6712716C" w:rsidR="308CA954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>04/2024</w:t>
      </w:r>
      <w:r>
        <w:br/>
      </w:r>
      <w:r w:rsidRPr="6712716C" w:rsidR="15C7B5C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C</w:t>
      </w:r>
      <w:r w:rsidRPr="6712716C" w:rsidR="62964F6C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onsultante</w:t>
      </w:r>
      <w:r w:rsidRPr="6712716C" w:rsidR="15C7B5C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 xml:space="preserve"> MOA</w:t>
      </w:r>
      <w:r>
        <w:br/>
      </w:r>
      <w:r>
        <w:br/>
      </w:r>
      <w:r w:rsidRPr="6712716C" w:rsidR="15C7B5C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PROJET OU CONTEXTE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Ressource mutualisée équipes 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Reporting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Règlementaire RRB et Risques Financiers</w:t>
      </w:r>
      <w:r w:rsidRPr="6712716C" w:rsidR="0FF6B7EE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Solvabilité RSK</w:t>
      </w:r>
      <w:r>
        <w:br/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Assurer la recette de l'alimentation des données des Comptoirs Data vers les</w:t>
      </w:r>
      <w:r>
        <w:br/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applications métier en amont : Solvabilité, ALM, 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Reportings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Règlementaires</w:t>
      </w:r>
      <w:r>
        <w:br/>
      </w:r>
      <w:r>
        <w:br/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PRESTATION REALISEE • Recenser les données nécessaires aux usages Risques et ALM :</w:t>
      </w:r>
      <w:r>
        <w:br/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Solvabilité, ALM, 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Anacredit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, 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Finrep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, RUBA, </w:t>
      </w:r>
      <w:r w:rsidRPr="6712716C" w:rsidR="15C7B5C6">
        <w:rPr>
          <w:rFonts w:ascii="Tahoma" w:hAnsi="Tahoma" w:eastAsia="Tahoma" w:cs="Tahoma"/>
          <w:noProof w:val="0"/>
          <w:sz w:val="22"/>
          <w:szCs w:val="22"/>
          <w:lang w:val="fr-FR"/>
        </w:rPr>
        <w:t>Anatitre</w:t>
      </w:r>
    </w:p>
    <w:p w:rsidR="61B285B1" w:rsidP="6712716C" w:rsidRDefault="61B285B1" w14:paraId="7D72316D" w14:textId="5D4993E4">
      <w:pPr>
        <w:pStyle w:val="Normal"/>
        <w:bidi w:val="0"/>
        <w:spacing w:before="120" w:line="276" w:lineRule="auto"/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</w:pPr>
    </w:p>
    <w:p w:rsidR="61B285B1" w:rsidP="6712716C" w:rsidRDefault="61B285B1" w14:paraId="2EE52A96" w14:textId="340C5230">
      <w:pPr>
        <w:pStyle w:val="Normal"/>
        <w:bidi w:val="0"/>
        <w:spacing w:before="120" w:line="276" w:lineRule="auto"/>
        <w:ind w:firstLine="709"/>
        <w:rPr>
          <w:noProof w:val="0"/>
          <w:lang w:val="fr-FR"/>
        </w:rPr>
      </w:pP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</w:t>
      </w:r>
      <w:r w:rsidRPr="6712716C" w:rsidR="66786822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• </w:t>
      </w: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Communiquer sur les anomalies rencontrées et l’avancement de la recette</w:t>
      </w:r>
      <w:r>
        <w:br/>
      </w:r>
      <w:r>
        <w:tab/>
      </w: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• Suivre la correction de ces anomalies</w:t>
      </w:r>
      <w:r>
        <w:br/>
      </w:r>
      <w:r>
        <w:tab/>
      </w: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• Contribuer à l'organisation et au pilotage des recettes fonctionnelles</w:t>
      </w:r>
      <w:r>
        <w:br/>
      </w:r>
      <w:r>
        <w:tab/>
      </w: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• Réaliser des </w:t>
      </w: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reportings</w:t>
      </w: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d’avancement et bilan de recette</w:t>
      </w:r>
      <w:r>
        <w:br/>
      </w:r>
      <w:r>
        <w:tab/>
      </w:r>
      <w:r w:rsidRPr="6712716C" w:rsidR="46FD0E4B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• Réaliser le suivi des incidents et leur analyse</w:t>
      </w:r>
    </w:p>
    <w:p w:rsidR="61B285B1" w:rsidP="6712716C" w:rsidRDefault="61B285B1" w14:paraId="7B89448C" w14:textId="666618D4">
      <w:pPr>
        <w:pStyle w:val="Normal"/>
        <w:bidi w:val="0"/>
        <w:spacing w:before="120" w:line="276" w:lineRule="auto"/>
        <w:ind w:firstLine="709"/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</w:pPr>
    </w:p>
    <w:p w:rsidR="61B285B1" w:rsidP="6712716C" w:rsidRDefault="61B285B1" w14:paraId="33120945" w14:textId="6AAFDDE8">
      <w:pPr>
        <w:pStyle w:val="Normal"/>
        <w:bidi w:val="0"/>
        <w:spacing w:before="12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6712716C" w:rsidR="6C7348EC">
        <w:rPr>
          <w:rFonts w:ascii="Tahoma" w:hAnsi="Tahoma" w:eastAsia="Times New Roman" w:cs="Tahoma"/>
          <w:noProof w:val="0"/>
          <w:color w:val="auto"/>
          <w:u w:val="single"/>
          <w:lang w:val="en-US" w:eastAsia="fr-FR" w:bidi="ar-SA"/>
        </w:rPr>
        <w:t xml:space="preserve">Environnement </w:t>
      </w:r>
      <w:r w:rsidRPr="6712716C" w:rsidR="6C7348EC">
        <w:rPr>
          <w:rFonts w:ascii="Tahoma" w:hAnsi="Tahoma" w:eastAsia="Times New Roman" w:cs="Tahoma"/>
          <w:noProof w:val="0"/>
          <w:color w:val="auto"/>
          <w:u w:val="single"/>
          <w:lang w:val="en-US" w:eastAsia="fr-FR" w:bidi="ar-SA"/>
        </w:rPr>
        <w:t>technique</w:t>
      </w:r>
      <w:r w:rsidRPr="6712716C" w:rsidR="6C7348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:</w:t>
      </w:r>
      <w:r w:rsidRPr="6712716C" w:rsidR="6C7348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12716C" w:rsidR="6C7348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Zepplin, Oracle, Risk Authority</w:t>
      </w:r>
    </w:p>
    <w:p w:rsidR="61B285B1" w:rsidP="6712716C" w:rsidRDefault="61B285B1" w14:paraId="3EC768C1" w14:textId="2FE52BDB">
      <w:pPr>
        <w:pStyle w:val="Normal"/>
        <w:bidi w:val="0"/>
        <w:spacing w:before="12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61B285B1" w:rsidP="6712716C" w:rsidRDefault="61B285B1" w14:paraId="404DEA73" w14:textId="73B69ABA">
      <w:pPr>
        <w:pStyle w:val="Normal"/>
        <w:bidi w:val="0"/>
        <w:ind w:left="0"/>
        <w:rPr>
          <w:rFonts w:ascii="Tahoma" w:hAnsi="Tahoma" w:cs="Tahoma"/>
          <w:noProof w:val="0"/>
          <w:sz w:val="22"/>
          <w:szCs w:val="22"/>
          <w:lang w:val="fr-FR"/>
        </w:rPr>
      </w:pPr>
      <w:r w:rsidRPr="6712716C" w:rsidR="19472841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>S</w:t>
      </w:r>
      <w:r w:rsidRPr="6712716C" w:rsidR="504A44C2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>ociété</w:t>
      </w:r>
      <w:r w:rsidRPr="6712716C" w:rsidR="29A55376">
        <w:rPr>
          <w:rFonts w:ascii="Tahoma" w:hAnsi="Tahoma" w:eastAsia="Tahoma" w:cs="Tahoma"/>
          <w:noProof w:val="0"/>
          <w:color w:val="auto"/>
          <w:sz w:val="22"/>
          <w:szCs w:val="22"/>
          <w:lang w:val="fr-FR" w:eastAsia="fr-FR" w:bidi="ar-SA"/>
        </w:rPr>
        <w:t xml:space="preserve"> </w:t>
      </w:r>
      <w:r w:rsidRPr="6712716C" w:rsidR="29A55376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>G</w:t>
      </w:r>
      <w:r w:rsidRPr="6712716C" w:rsidR="13031041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>énérale</w:t>
      </w:r>
      <w:r w:rsidRPr="6712716C" w:rsidR="29A55376">
        <w:rPr>
          <w:rFonts w:ascii="Tahoma" w:hAnsi="Tahoma" w:eastAsia="Times New Roman" w:cs="Tahoma"/>
          <w:b w:val="1"/>
          <w:bCs w:val="1"/>
          <w:noProof w:val="0"/>
          <w:color w:val="993366"/>
          <w:sz w:val="22"/>
          <w:szCs w:val="22"/>
          <w:lang w:val="fr-FR" w:eastAsia="fr-FR" w:bidi="ar-SA"/>
        </w:rPr>
        <w:t xml:space="preserve"> – FRM 09/2022 A 09/2023</w:t>
      </w:r>
      <w:r>
        <w:br/>
      </w:r>
      <w:r w:rsidRPr="6712716C" w:rsidR="29A5537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 xml:space="preserve">MOA I2R - </w:t>
      </w:r>
      <w:r w:rsidRPr="6712716C" w:rsidR="29A5537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R</w:t>
      </w:r>
      <w:r w:rsidRPr="6712716C" w:rsidR="302296E0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eporting</w:t>
      </w:r>
      <w:r w:rsidRPr="6712716C" w:rsidR="29A5537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 xml:space="preserve"> </w:t>
      </w:r>
      <w:r w:rsidRPr="6712716C" w:rsidR="4D7F7443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R</w:t>
      </w:r>
      <w:r w:rsidRPr="6712716C" w:rsidR="3C417FE4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isques de</w:t>
      </w:r>
      <w:r w:rsidRPr="6712716C" w:rsidR="29A5537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 xml:space="preserve"> </w:t>
      </w:r>
      <w:r w:rsidRPr="6712716C" w:rsidR="5A79EFF7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march</w:t>
      </w:r>
      <w:r w:rsidRPr="6712716C" w:rsidR="712236A3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é</w:t>
      </w:r>
      <w:r w:rsidRPr="6712716C" w:rsidR="29A5537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/R</w:t>
      </w:r>
      <w:r w:rsidRPr="6712716C" w:rsidR="7EDB70B1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isques de crédit</w:t>
      </w:r>
      <w:r w:rsidRPr="6712716C" w:rsidR="29A55376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 xml:space="preserve"> </w:t>
      </w:r>
      <w:r w:rsidRPr="6712716C" w:rsidR="08E2C28A">
        <w:rPr>
          <w:rFonts w:ascii="Tahoma" w:hAnsi="Tahoma" w:eastAsia="Tahoma" w:cs="Tahoma"/>
          <w:b w:val="1"/>
          <w:bCs w:val="1"/>
          <w:noProof w:val="0"/>
          <w:sz w:val="22"/>
          <w:szCs w:val="22"/>
          <w:lang w:val="fr-FR"/>
        </w:rPr>
        <w:t>- contreparties</w:t>
      </w:r>
      <w:r>
        <w:br/>
      </w:r>
      <w:r>
        <w:br/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PROJET OU CONTEXTE</w:t>
      </w:r>
      <w:r w:rsidRPr="6712716C" w:rsidR="29918218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: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Participation à la conception et à la modélisation de l’entrepôt de données pour</w:t>
      </w:r>
      <w:r w:rsidRPr="6712716C" w:rsidR="60092B1D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les 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r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eportings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financiers et réglementaires Var 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s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VAR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SES ES et STT (risques de</w:t>
      </w:r>
      <w:r>
        <w:br/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marche) et CCR Risques de Crédit et Contreparties (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B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acktesting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,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 Stock MTM, 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M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TF,CVAR</w:t>
      </w:r>
      <w:r w:rsidRPr="6712716C" w:rsidR="29A55376">
        <w:rPr>
          <w:rFonts w:ascii="Tahoma" w:hAnsi="Tahoma" w:eastAsia="Tahoma" w:cs="Tahoma"/>
          <w:noProof w:val="0"/>
          <w:sz w:val="22"/>
          <w:szCs w:val="22"/>
          <w:lang w:val="fr-FR"/>
        </w:rPr>
        <w:t>)</w:t>
      </w:r>
      <w:r>
        <w:br/>
      </w:r>
    </w:p>
    <w:p w:rsidR="61B285B1" w:rsidP="6712716C" w:rsidRDefault="61B285B1" w14:paraId="5B81407A" w14:textId="68299C23">
      <w:pPr>
        <w:pStyle w:val="Paragraphedeliste"/>
        <w:suppressLineNumbers w:val="0"/>
        <w:bidi w:val="0"/>
        <w:spacing w:before="0" w:beforeAutospacing="off" w:after="0" w:afterAutospacing="off" w:line="276" w:lineRule="auto"/>
        <w:ind w:left="720" w:right="0"/>
        <w:jc w:val="both"/>
        <w:rPr>
          <w:rFonts w:ascii="Tahoma" w:hAnsi="Tahoma" w:cs="Tahoma"/>
          <w:b w:val="1"/>
          <w:bCs w:val="1"/>
          <w:color w:val="993366"/>
          <w:sz w:val="22"/>
          <w:szCs w:val="22"/>
        </w:rPr>
      </w:pPr>
      <w:r w:rsidRPr="6712716C" w:rsidR="29A55376">
        <w:rPr>
          <w:rFonts w:ascii="Tahoma" w:hAnsi="Tahoma" w:cs="Tahoma"/>
          <w:noProof w:val="0"/>
          <w:sz w:val="22"/>
          <w:szCs w:val="22"/>
          <w:lang w:val="fr-FR"/>
        </w:rPr>
        <w:t xml:space="preserve"> • Recueil et analyse des besoins métiers, étude d’impacts</w:t>
      </w:r>
      <w:r>
        <w:br/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</w:t>
      </w:r>
      <w:r w:rsidRPr="6712716C" w:rsidR="05B8F875">
        <w:rPr>
          <w:rFonts w:ascii="Tahoma" w:hAnsi="Tahoma" w:cs="Tahoma"/>
          <w:noProof w:val="0"/>
          <w:sz w:val="22"/>
          <w:szCs w:val="22"/>
          <w:lang w:val="fr-FR"/>
        </w:rPr>
        <w:t xml:space="preserve">• </w:t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Réalisation spécifications fonctionnelles</w:t>
      </w:r>
      <w:r>
        <w:br/>
      </w:r>
      <w:r w:rsidRPr="6712716C" w:rsidR="29A55376">
        <w:rPr>
          <w:rFonts w:ascii="Tahoma" w:hAnsi="Tahoma" w:cs="Tahoma"/>
          <w:noProof w:val="0"/>
          <w:sz w:val="22"/>
          <w:szCs w:val="22"/>
          <w:lang w:val="fr-FR"/>
        </w:rPr>
        <w:t xml:space="preserve"> </w:t>
      </w:r>
      <w:r w:rsidRPr="6712716C" w:rsidR="36B41F5F">
        <w:rPr>
          <w:rFonts w:ascii="Tahoma" w:hAnsi="Tahoma" w:cs="Tahoma"/>
          <w:noProof w:val="0"/>
          <w:sz w:val="22"/>
          <w:szCs w:val="22"/>
          <w:lang w:val="fr-FR"/>
        </w:rPr>
        <w:t xml:space="preserve">• </w:t>
      </w:r>
      <w:r w:rsidRPr="6712716C" w:rsidR="29A55376">
        <w:rPr>
          <w:rFonts w:ascii="Tahoma" w:hAnsi="Tahoma" w:cs="Tahoma"/>
          <w:noProof w:val="0"/>
          <w:sz w:val="22"/>
          <w:szCs w:val="22"/>
          <w:lang w:val="fr-FR"/>
        </w:rPr>
        <w:t>Stratégie de recettes et recettes</w:t>
      </w:r>
    </w:p>
    <w:p w:rsidR="61B285B1" w:rsidP="6712716C" w:rsidRDefault="61B285B1" w14:paraId="3E97DAC5" w14:textId="6DE6F1B9">
      <w:pPr>
        <w:pStyle w:val="Paragraphedeliste"/>
        <w:suppressLineNumbers w:val="0"/>
        <w:bidi w:val="0"/>
        <w:spacing w:before="0" w:beforeAutospacing="off" w:after="0" w:afterAutospacing="off" w:line="276" w:lineRule="auto"/>
        <w:ind w:left="720" w:right="0"/>
        <w:jc w:val="both"/>
        <w:rPr>
          <w:rFonts w:ascii="Tahoma" w:hAnsi="Tahoma" w:cs="Tahoma"/>
          <w:b w:val="1"/>
          <w:bCs w:val="1"/>
          <w:color w:val="993366"/>
          <w:sz w:val="22"/>
          <w:szCs w:val="22"/>
        </w:rPr>
      </w:pPr>
      <w:r w:rsidRPr="6712716C" w:rsidR="2E77D70F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</w:t>
      </w:r>
      <w:r w:rsidRPr="6712716C" w:rsidR="2C3321F9">
        <w:rPr>
          <w:rFonts w:ascii="Tahoma" w:hAnsi="Tahoma" w:cs="Tahoma"/>
          <w:noProof w:val="0"/>
          <w:sz w:val="22"/>
          <w:szCs w:val="22"/>
          <w:lang w:val="fr-FR"/>
        </w:rPr>
        <w:t xml:space="preserve">• </w:t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Coordination entre les différents intervenants (</w:t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Buisness</w:t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MOA MOE et</w:t>
      </w:r>
      <w:r w:rsidRPr="6712716C" w:rsidR="73FD9F11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</w:t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MOA/IT Offshore)</w:t>
      </w:r>
      <w:r>
        <w:br/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 xml:space="preserve"> </w:t>
      </w:r>
      <w:r w:rsidRPr="6712716C" w:rsidR="26F26FAA">
        <w:rPr>
          <w:rFonts w:ascii="Tahoma" w:hAnsi="Tahoma" w:cs="Tahoma"/>
          <w:noProof w:val="0"/>
          <w:sz w:val="22"/>
          <w:szCs w:val="22"/>
          <w:lang w:val="fr-FR"/>
        </w:rPr>
        <w:t xml:space="preserve">• </w:t>
      </w:r>
      <w:r w:rsidRPr="6712716C" w:rsidR="29A55376">
        <w:rPr>
          <w:rFonts w:ascii="Tahoma" w:hAnsi="Tahoma" w:eastAsia="Times New Roman" w:cs="Tahoma"/>
          <w:noProof w:val="0"/>
          <w:color w:val="auto"/>
          <w:sz w:val="22"/>
          <w:szCs w:val="22"/>
          <w:lang w:val="fr-FR" w:eastAsia="fr-FR" w:bidi="ar-SA"/>
        </w:rPr>
        <w:t>Rédaction des expressions de besoins</w:t>
      </w:r>
    </w:p>
    <w:p w:rsidR="61B285B1" w:rsidP="6712716C" w:rsidRDefault="61B285B1" w14:paraId="3A07F8C9" w14:textId="7D90850B">
      <w:pPr>
        <w:pStyle w:val="Paragraphedeliste"/>
        <w:suppressLineNumbers w:val="0"/>
        <w:bidi w:val="0"/>
        <w:spacing w:before="0" w:beforeAutospacing="off" w:after="0" w:afterAutospacing="off" w:line="276" w:lineRule="auto"/>
        <w:ind w:left="720" w:right="0"/>
        <w:jc w:val="both"/>
        <w:rPr>
          <w:rFonts w:ascii="Tahoma" w:hAnsi="Tahoma" w:eastAsia="Times New Roman" w:cs="Tahoma"/>
          <w:noProof w:val="0"/>
          <w:color w:val="auto"/>
          <w:u w:val="single"/>
          <w:lang w:val="fr-FR" w:eastAsia="fr-FR" w:bidi="ar-SA"/>
        </w:rPr>
      </w:pPr>
    </w:p>
    <w:p w:rsidR="61B285B1" w:rsidP="6712716C" w:rsidRDefault="61B285B1" w14:paraId="160AF117" w14:textId="4FD14B3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ahoma" w:hAnsi="Tahoma" w:cs="Tahoma"/>
          <w:b w:val="1"/>
          <w:bCs w:val="1"/>
          <w:color w:val="993366"/>
          <w:sz w:val="22"/>
          <w:szCs w:val="22"/>
        </w:rPr>
      </w:pPr>
      <w:r w:rsidRPr="6712716C" w:rsidR="29A55376">
        <w:rPr>
          <w:rFonts w:ascii="Tahoma" w:hAnsi="Tahoma" w:eastAsia="Times New Roman" w:cs="Tahoma"/>
          <w:noProof w:val="0"/>
          <w:color w:val="auto"/>
          <w:u w:val="single"/>
          <w:lang w:val="fr-FR" w:eastAsia="fr-FR" w:bidi="ar-SA"/>
        </w:rPr>
        <w:t>E</w:t>
      </w:r>
      <w:r w:rsidRPr="6712716C" w:rsidR="63835C87">
        <w:rPr>
          <w:rFonts w:ascii="Tahoma" w:hAnsi="Tahoma" w:eastAsia="Times New Roman" w:cs="Tahoma"/>
          <w:noProof w:val="0"/>
          <w:color w:val="auto"/>
          <w:u w:val="single"/>
          <w:lang w:val="fr-FR" w:eastAsia="fr-FR" w:bidi="ar-SA"/>
        </w:rPr>
        <w:t xml:space="preserve">nvironnement technique </w:t>
      </w:r>
      <w:r w:rsidRPr="6712716C" w:rsidR="63835C87">
        <w:rPr>
          <w:rFonts w:ascii="Tahoma" w:hAnsi="Tahoma" w:eastAsia="Times New Roman" w:cs="Tahoma"/>
          <w:noProof w:val="0"/>
          <w:color w:val="auto"/>
          <w:u w:val="single"/>
          <w:lang w:val="fr-FR" w:eastAsia="fr-FR" w:bidi="ar-SA"/>
        </w:rPr>
        <w:t xml:space="preserve">: </w:t>
      </w:r>
      <w:r w:rsidRPr="6712716C" w:rsidR="29A55376">
        <w:rPr>
          <w:rFonts w:ascii="Tahoma" w:hAnsi="Tahoma" w:eastAsia="Times New Roman" w:cs="Tahoma"/>
          <w:noProof w:val="0"/>
          <w:color w:val="auto"/>
          <w:u w:val="single"/>
          <w:lang w:val="fr-FR" w:eastAsia="fr-FR" w:bidi="ar-SA"/>
        </w:rPr>
        <w:t xml:space="preserve"> </w:t>
      </w:r>
      <w:r w:rsidRPr="6712716C" w:rsidR="29A55376">
        <w:rPr>
          <w:rFonts w:ascii="Tahoma" w:hAnsi="Tahoma" w:eastAsia="Times New Roman" w:cs="Tahoma"/>
          <w:noProof w:val="0"/>
          <w:color w:val="auto"/>
          <w:u w:val="none"/>
          <w:lang w:val="fr-FR" w:eastAsia="fr-FR" w:bidi="ar-SA"/>
        </w:rPr>
        <w:t xml:space="preserve">Azure, </w:t>
      </w:r>
      <w:r w:rsidRPr="6712716C" w:rsidR="29A55376">
        <w:rPr>
          <w:rFonts w:ascii="Tahoma" w:hAnsi="Tahoma" w:eastAsia="Times New Roman" w:cs="Tahoma"/>
          <w:noProof w:val="0"/>
          <w:color w:val="auto"/>
          <w:u w:val="none"/>
          <w:lang w:val="fr-FR" w:eastAsia="fr-FR" w:bidi="ar-SA"/>
        </w:rPr>
        <w:t>Zepplin</w:t>
      </w:r>
      <w:r w:rsidRPr="6712716C" w:rsidR="29A55376">
        <w:rPr>
          <w:rFonts w:ascii="Tahoma" w:hAnsi="Tahoma" w:eastAsia="Times New Roman" w:cs="Tahoma"/>
          <w:noProof w:val="0"/>
          <w:color w:val="auto"/>
          <w:u w:val="none"/>
          <w:lang w:val="fr-FR" w:eastAsia="fr-FR" w:bidi="ar-SA"/>
        </w:rPr>
        <w:t>, Kafka</w:t>
      </w:r>
      <w:r>
        <w:br/>
      </w:r>
      <w:r>
        <w:br/>
      </w:r>
      <w:r>
        <w:br/>
      </w:r>
      <w:r w:rsidRPr="6712716C" w:rsidR="61B285B1">
        <w:rPr>
          <w:rFonts w:ascii="Tahoma" w:hAnsi="Tahoma" w:cs="Tahoma"/>
          <w:b w:val="1"/>
          <w:bCs w:val="1"/>
          <w:color w:val="993366"/>
          <w:sz w:val="22"/>
          <w:szCs w:val="22"/>
        </w:rPr>
        <w:t xml:space="preserve">Malakoff – </w:t>
      </w:r>
      <w:r w:rsidRPr="6712716C" w:rsidR="61B285B1">
        <w:rPr>
          <w:rFonts w:ascii="Tahoma" w:hAnsi="Tahoma" w:cs="Tahoma"/>
          <w:b w:val="1"/>
          <w:bCs w:val="1"/>
          <w:color w:val="993366"/>
          <w:sz w:val="22"/>
          <w:szCs w:val="22"/>
        </w:rPr>
        <w:t>Humanis</w:t>
      </w:r>
      <w:r w:rsidRPr="6712716C" w:rsidR="61B285B1">
        <w:rPr>
          <w:rFonts w:ascii="Tahoma" w:hAnsi="Tahoma" w:cs="Tahoma"/>
          <w:b w:val="1"/>
          <w:bCs w:val="1"/>
          <w:color w:val="993366"/>
          <w:sz w:val="22"/>
          <w:szCs w:val="22"/>
        </w:rPr>
        <w:t xml:space="preserve"> 06/2021 à 0</w:t>
      </w:r>
      <w:r w:rsidRPr="6712716C" w:rsidR="3C50DAE6">
        <w:rPr>
          <w:rFonts w:ascii="Tahoma" w:hAnsi="Tahoma" w:cs="Tahoma"/>
          <w:b w:val="1"/>
          <w:bCs w:val="1"/>
          <w:color w:val="993366"/>
          <w:sz w:val="22"/>
          <w:szCs w:val="22"/>
        </w:rPr>
        <w:t>8</w:t>
      </w:r>
      <w:r w:rsidRPr="6712716C" w:rsidR="61B285B1">
        <w:rPr>
          <w:rFonts w:ascii="Tahoma" w:hAnsi="Tahoma" w:cs="Tahoma"/>
          <w:b w:val="1"/>
          <w:bCs w:val="1"/>
          <w:color w:val="993366"/>
          <w:sz w:val="22"/>
          <w:szCs w:val="22"/>
        </w:rPr>
        <w:t>/202</w:t>
      </w:r>
      <w:r w:rsidRPr="6712716C" w:rsidR="3B4A3045">
        <w:rPr>
          <w:rFonts w:ascii="Tahoma" w:hAnsi="Tahoma" w:cs="Tahoma"/>
          <w:b w:val="1"/>
          <w:bCs w:val="1"/>
          <w:color w:val="993366"/>
          <w:sz w:val="22"/>
          <w:szCs w:val="22"/>
        </w:rPr>
        <w:t>2</w:t>
      </w:r>
    </w:p>
    <w:p w:rsidR="61B285B1" w:rsidP="61B285B1" w:rsidRDefault="61B285B1" w14:paraId="636ABB7A" w14:textId="4C6F6D34">
      <w:pP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 w:val="1"/>
          <w:bCs w:val="1"/>
          <w:sz w:val="22"/>
          <w:szCs w:val="22"/>
        </w:rPr>
      </w:pPr>
      <w:r w:rsidRPr="6712716C" w:rsidR="61B285B1">
        <w:rPr>
          <w:rFonts w:ascii="Tahoma" w:hAnsi="Tahoma" w:cs="Tahoma"/>
          <w:b w:val="1"/>
          <w:bCs w:val="1"/>
          <w:sz w:val="22"/>
          <w:szCs w:val="22"/>
        </w:rPr>
        <w:t xml:space="preserve">MOA – </w:t>
      </w:r>
      <w:r w:rsidRPr="6712716C" w:rsidR="61B285B1">
        <w:rPr>
          <w:rFonts w:ascii="Tahoma" w:hAnsi="Tahoma" w:cs="Tahoma"/>
          <w:b w:val="1"/>
          <w:bCs w:val="1"/>
          <w:sz w:val="22"/>
          <w:szCs w:val="22"/>
        </w:rPr>
        <w:t>Reporting</w:t>
      </w:r>
      <w:r w:rsidRPr="6712716C" w:rsidR="61B285B1">
        <w:rPr>
          <w:rFonts w:ascii="Tahoma" w:hAnsi="Tahoma" w:cs="Tahoma"/>
          <w:b w:val="1"/>
          <w:bCs w:val="1"/>
          <w:sz w:val="22"/>
          <w:szCs w:val="22"/>
        </w:rPr>
        <w:t xml:space="preserve"> Financier et Règlementaire</w:t>
      </w:r>
    </w:p>
    <w:p w:rsidR="55C1FAC5" w:rsidP="6712716C" w:rsidRDefault="55C1FAC5" w14:paraId="61D3E295" w14:textId="54A6EC33">
      <w:pPr>
        <w:pStyle w:val="Normal"/>
        <w:suppressLineNumbers w:val="0"/>
        <w:tabs>
          <w:tab w:val="left" w:leader="none" w:pos="284"/>
          <w:tab w:val="left" w:leader="none" w:pos="567"/>
          <w:tab w:val="left" w:leader="none" w:pos="1260"/>
          <w:tab w:val="left" w:leader="none" w:pos="3969"/>
        </w:tabs>
        <w:bidi w:val="0"/>
        <w:spacing w:before="120" w:line="276" w:lineRule="auto"/>
        <w:jc w:val="both"/>
      </w:pPr>
      <w:r w:rsidRPr="6712716C" w:rsidR="55C1FAC5">
        <w:rPr>
          <w:rFonts w:ascii="Tahoma" w:hAnsi="Tahoma" w:eastAsia="Tahoma" w:cs="Tahoma"/>
          <w:noProof w:val="0"/>
          <w:sz w:val="22"/>
          <w:szCs w:val="22"/>
          <w:lang w:val="fr-FR"/>
        </w:rPr>
        <w:t xml:space="preserve">PROJET OU CONTEXTE : Dans le cadre de la mise en place d’un nouveau système d’information pour la mise en place de Solvency II </w:t>
      </w:r>
    </w:p>
    <w:p w:rsidR="6712716C" w:rsidP="6712716C" w:rsidRDefault="6712716C" w14:paraId="400A0E0A" w14:textId="46936808">
      <w:pPr>
        <w:pStyle w:val="Normal"/>
        <w:suppressLineNumbers w:val="0"/>
        <w:tabs>
          <w:tab w:val="left" w:leader="none" w:pos="284"/>
          <w:tab w:val="left" w:leader="none" w:pos="567"/>
          <w:tab w:val="left" w:leader="none" w:pos="1260"/>
          <w:tab w:val="left" w:leader="none" w:pos="3969"/>
        </w:tabs>
        <w:bidi w:val="0"/>
        <w:spacing w:before="120" w:line="276" w:lineRule="auto"/>
        <w:jc w:val="both"/>
        <w:rPr>
          <w:rFonts w:ascii="Tahoma" w:hAnsi="Tahoma" w:eastAsia="Tahoma" w:cs="Tahoma"/>
          <w:noProof w:val="0"/>
          <w:sz w:val="22"/>
          <w:szCs w:val="22"/>
          <w:lang w:val="fr-FR"/>
        </w:rPr>
      </w:pPr>
    </w:p>
    <w:p w:rsidR="61B285B1" w:rsidP="61B285B1" w:rsidRDefault="61B285B1" w14:paraId="0B42A6FB" w14:textId="306564E9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eastAsia="Tahoma" w:cs="Tahoma"/>
          <w:sz w:val="24"/>
          <w:szCs w:val="24"/>
        </w:rPr>
      </w:pPr>
      <w:r w:rsidRPr="6712716C" w:rsidR="61B285B1">
        <w:rPr>
          <w:rFonts w:ascii="Tahoma" w:hAnsi="Tahoma" w:cs="Tahoma"/>
          <w:sz w:val="22"/>
          <w:szCs w:val="22"/>
        </w:rPr>
        <w:t xml:space="preserve">Participation à la conception et la modélisation de l’entrepôt de données pour les </w:t>
      </w:r>
      <w:r w:rsidRPr="6712716C" w:rsidR="61B285B1">
        <w:rPr>
          <w:rFonts w:ascii="Tahoma" w:hAnsi="Tahoma" w:cs="Tahoma"/>
          <w:sz w:val="22"/>
          <w:szCs w:val="22"/>
        </w:rPr>
        <w:t>reportings</w:t>
      </w:r>
      <w:r w:rsidRPr="6712716C" w:rsidR="61B285B1">
        <w:rPr>
          <w:rFonts w:ascii="Tahoma" w:hAnsi="Tahoma" w:cs="Tahoma"/>
          <w:sz w:val="22"/>
          <w:szCs w:val="22"/>
        </w:rPr>
        <w:t xml:space="preserve"> financiers et réglementaire</w:t>
      </w:r>
      <w:r w:rsidRPr="6712716C" w:rsidR="6FEB2A4A">
        <w:rPr>
          <w:rFonts w:ascii="Tahoma" w:hAnsi="Tahoma" w:cs="Tahoma"/>
          <w:sz w:val="22"/>
          <w:szCs w:val="22"/>
        </w:rPr>
        <w:t>s</w:t>
      </w:r>
    </w:p>
    <w:p w:rsidR="61B285B1" w:rsidP="61B285B1" w:rsidRDefault="61B285B1" w14:paraId="5921D314" w14:textId="45974EC7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sz w:val="24"/>
          <w:szCs w:val="24"/>
        </w:rPr>
      </w:pPr>
      <w:r w:rsidRPr="61B285B1">
        <w:rPr>
          <w:rFonts w:ascii="Tahoma" w:hAnsi="Tahoma" w:cs="Tahoma"/>
          <w:sz w:val="22"/>
          <w:szCs w:val="22"/>
        </w:rPr>
        <w:t>Réalisation spécifications fonctionnelles</w:t>
      </w:r>
    </w:p>
    <w:p w:rsidR="61B285B1" w:rsidP="61B285B1" w:rsidRDefault="61B285B1" w14:paraId="0FA6FAF5" w14:textId="09894C5B">
      <w:pPr>
        <w:pStyle w:val="Paragraphedeliste"/>
        <w:numPr>
          <w:ilvl w:val="0"/>
          <w:numId w:val="1"/>
        </w:num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sz w:val="24"/>
          <w:szCs w:val="24"/>
        </w:rPr>
      </w:pPr>
      <w:r w:rsidRPr="61B285B1">
        <w:rPr>
          <w:rFonts w:ascii="Tahoma" w:hAnsi="Tahoma" w:cs="Tahoma"/>
          <w:sz w:val="22"/>
          <w:szCs w:val="22"/>
        </w:rPr>
        <w:t>Stratégie de recettes et recettes</w:t>
      </w:r>
    </w:p>
    <w:p w:rsidR="61B285B1" w:rsidP="61B285B1" w:rsidRDefault="61B285B1" w14:paraId="6A150C38" w14:textId="16E4BD8E">
      <w:pP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u w:val="single"/>
        </w:rPr>
      </w:pPr>
      <w:r w:rsidRPr="61B285B1">
        <w:rPr>
          <w:rFonts w:ascii="Tahoma" w:hAnsi="Tahoma" w:cs="Tahoma"/>
          <w:u w:val="single"/>
        </w:rPr>
        <w:t>Environnement technique :</w:t>
      </w:r>
      <w:r w:rsidRPr="61B285B1">
        <w:rPr>
          <w:rFonts w:ascii="Tahoma" w:hAnsi="Tahoma" w:cs="Tahoma"/>
        </w:rPr>
        <w:t xml:space="preserve"> Power AMC, HP ALM, SAS SQL</w:t>
      </w:r>
    </w:p>
    <w:p w:rsidR="61B285B1" w:rsidP="61B285B1" w:rsidRDefault="61B285B1" w14:paraId="5A5C1D05" w14:textId="79C5310B">
      <w:pP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bCs/>
          <w:color w:val="993366"/>
          <w:sz w:val="22"/>
          <w:szCs w:val="22"/>
        </w:rPr>
      </w:pPr>
    </w:p>
    <w:p w:rsidR="00F176F7" w:rsidP="00F176F7" w:rsidRDefault="00F176F7" w14:paraId="1BFD773F" w14:textId="6A4A9B9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</w:pPr>
      <w:r w:rsidRPr="00F176F7">
        <w:rPr>
          <w:rFonts w:ascii="Tahoma" w:hAnsi="Tahoma" w:cs="Tahoma"/>
          <w:b/>
          <w:color w:val="993366"/>
          <w:sz w:val="22"/>
          <w:szCs w:val="22"/>
        </w:rPr>
        <w:t xml:space="preserve">LCL </w:t>
      </w:r>
      <w:r>
        <w:rPr>
          <w:rFonts w:ascii="Tahoma" w:hAnsi="Tahoma" w:cs="Tahoma"/>
          <w:b/>
          <w:color w:val="993366"/>
          <w:sz w:val="22"/>
          <w:szCs w:val="22"/>
        </w:rPr>
        <w:t>-</w:t>
      </w:r>
      <w:r w:rsidRPr="00F176F7">
        <w:rPr>
          <w:rFonts w:ascii="Tahoma" w:hAnsi="Tahoma" w:cs="Tahoma"/>
          <w:b/>
          <w:color w:val="993366"/>
          <w:sz w:val="22"/>
          <w:szCs w:val="22"/>
        </w:rPr>
        <w:t xml:space="preserve"> SNI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F176F7">
        <w:rPr>
          <w:rFonts w:ascii="Tahoma" w:hAnsi="Tahoma" w:cs="Tahoma"/>
          <w:b/>
          <w:color w:val="993366"/>
          <w:sz w:val="22"/>
          <w:szCs w:val="22"/>
        </w:rPr>
        <w:t>07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F176F7">
        <w:rPr>
          <w:rFonts w:ascii="Tahoma" w:hAnsi="Tahoma" w:cs="Tahoma"/>
          <w:b/>
          <w:color w:val="993366"/>
          <w:sz w:val="22"/>
          <w:szCs w:val="22"/>
        </w:rPr>
        <w:t xml:space="preserve">2020 </w:t>
      </w:r>
      <w:r>
        <w:rPr>
          <w:rFonts w:ascii="Tahoma" w:hAnsi="Tahoma" w:cs="Tahoma"/>
          <w:b/>
          <w:color w:val="993366"/>
          <w:sz w:val="22"/>
          <w:szCs w:val="22"/>
        </w:rPr>
        <w:t>à</w:t>
      </w:r>
      <w:r w:rsidRPr="00F176F7">
        <w:rPr>
          <w:rFonts w:ascii="Tahoma" w:hAnsi="Tahoma" w:cs="Tahoma"/>
          <w:b/>
          <w:color w:val="993366"/>
          <w:sz w:val="22"/>
          <w:szCs w:val="22"/>
        </w:rPr>
        <w:t xml:space="preserve"> 0</w:t>
      </w:r>
      <w:r w:rsidR="00EE06B9">
        <w:rPr>
          <w:rFonts w:ascii="Tahoma" w:hAnsi="Tahoma" w:cs="Tahoma"/>
          <w:b/>
          <w:color w:val="993366"/>
          <w:sz w:val="22"/>
          <w:szCs w:val="22"/>
        </w:rPr>
        <w:t>4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F176F7">
        <w:rPr>
          <w:rFonts w:ascii="Tahoma" w:hAnsi="Tahoma" w:cs="Tahoma"/>
          <w:b/>
          <w:color w:val="993366"/>
          <w:sz w:val="22"/>
          <w:szCs w:val="22"/>
        </w:rPr>
        <w:t>2021</w:t>
      </w:r>
    </w:p>
    <w:p w:rsidRPr="00F176F7" w:rsidR="00F176F7" w:rsidP="00F176F7" w:rsidRDefault="00F176F7" w14:paraId="65D465A8" w14:textId="77777777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F176F7">
        <w:rPr>
          <w:rFonts w:ascii="Tahoma" w:hAnsi="Tahoma" w:cs="Tahoma"/>
          <w:b/>
          <w:sz w:val="22"/>
          <w:szCs w:val="22"/>
        </w:rPr>
        <w:t>Chef de Projet MOA</w:t>
      </w:r>
      <w:r w:rsidRPr="00F176F7">
        <w:rPr>
          <w:rFonts w:ascii="Tahoma" w:hAnsi="Tahoma" w:cs="Tahoma"/>
          <w:b/>
          <w:sz w:val="22"/>
          <w:szCs w:val="22"/>
        </w:rPr>
        <w:tab/>
      </w:r>
    </w:p>
    <w:p w:rsidR="00F176F7" w:rsidP="00F176F7" w:rsidRDefault="00F176F7" w14:paraId="204CB999" w14:textId="77777777"/>
    <w:p w:rsidRPr="00466E00" w:rsidR="00F176F7" w:rsidP="00466E00" w:rsidRDefault="00F176F7" w14:paraId="3A78D4B6" w14:textId="62B8E7F0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466E00">
        <w:rPr>
          <w:rFonts w:ascii="Tahoma" w:hAnsi="Tahoma" w:cs="Tahoma"/>
        </w:rPr>
        <w:t>Étude et suivi du projet OER (Observatoire de l’Epargne Réglementé)</w:t>
      </w:r>
    </w:p>
    <w:p w:rsidRPr="00466E00" w:rsidR="00F176F7" w:rsidP="00466E00" w:rsidRDefault="00F176F7" w14:paraId="33FB3F9F" w14:textId="5A279479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466E00">
        <w:rPr>
          <w:rFonts w:ascii="Tahoma" w:hAnsi="Tahoma" w:cs="Tahoma"/>
        </w:rPr>
        <w:t xml:space="preserve">Recette des flux de migration de MVS vers </w:t>
      </w:r>
      <w:proofErr w:type="spellStart"/>
      <w:r w:rsidRPr="00466E00">
        <w:rPr>
          <w:rFonts w:ascii="Tahoma" w:hAnsi="Tahoma" w:cs="Tahoma"/>
        </w:rPr>
        <w:t>Teradata</w:t>
      </w:r>
      <w:proofErr w:type="spellEnd"/>
    </w:p>
    <w:p w:rsidRPr="00466E00" w:rsidR="00F176F7" w:rsidP="00466E00" w:rsidRDefault="00F176F7" w14:paraId="48C47E3E" w14:textId="7EF9C4C4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466E00">
        <w:rPr>
          <w:rFonts w:ascii="Tahoma" w:hAnsi="Tahoma" w:cs="Tahoma"/>
        </w:rPr>
        <w:t>Présentation de la mise en place du projet Finance Compta Risque</w:t>
      </w:r>
    </w:p>
    <w:p w:rsidR="00466E00" w:rsidP="00F176F7" w:rsidRDefault="00466E00" w14:paraId="15E5BFEA" w14:textId="77777777"/>
    <w:p w:rsidRPr="00466E00" w:rsidR="00F176F7" w:rsidP="00466E00" w:rsidRDefault="00F176F7" w14:paraId="3A8AC673" w14:textId="467C23D4">
      <w:pPr>
        <w:spacing w:line="276" w:lineRule="auto"/>
        <w:rPr>
          <w:rFonts w:ascii="Tahoma" w:hAnsi="Tahoma" w:cs="Tahoma"/>
        </w:rPr>
      </w:pPr>
      <w:r w:rsidRPr="00466E00">
        <w:rPr>
          <w:rFonts w:ascii="Tahoma" w:hAnsi="Tahoma" w:cs="Tahoma"/>
          <w:u w:val="single"/>
        </w:rPr>
        <w:t xml:space="preserve">Environnement </w:t>
      </w:r>
      <w:r w:rsidRPr="00466E00" w:rsidR="00466E00">
        <w:rPr>
          <w:rFonts w:ascii="Tahoma" w:hAnsi="Tahoma" w:cs="Tahoma"/>
          <w:u w:val="single"/>
        </w:rPr>
        <w:t>technique</w:t>
      </w:r>
      <w:r w:rsidR="00466E00">
        <w:rPr>
          <w:rFonts w:ascii="Tahoma" w:hAnsi="Tahoma" w:cs="Tahoma"/>
        </w:rPr>
        <w:t xml:space="preserve"> </w:t>
      </w:r>
      <w:r w:rsidRPr="00466E00">
        <w:rPr>
          <w:rFonts w:ascii="Tahoma" w:hAnsi="Tahoma" w:cs="Tahoma"/>
        </w:rPr>
        <w:t xml:space="preserve">: </w:t>
      </w:r>
      <w:proofErr w:type="spellStart"/>
      <w:r w:rsidRPr="00466E00">
        <w:rPr>
          <w:rFonts w:ascii="Tahoma" w:hAnsi="Tahoma" w:cs="Tahoma"/>
        </w:rPr>
        <w:t>Teradata</w:t>
      </w:r>
      <w:proofErr w:type="spellEnd"/>
      <w:r w:rsidRPr="00466E00">
        <w:rPr>
          <w:rFonts w:ascii="Tahoma" w:hAnsi="Tahoma" w:cs="Tahoma"/>
        </w:rPr>
        <w:t>, Excel</w:t>
      </w:r>
    </w:p>
    <w:p w:rsidRPr="00F176F7" w:rsidR="00F176F7" w:rsidP="00F176F7" w:rsidRDefault="00F176F7" w14:paraId="0EB5D435" w14:textId="77777777"/>
    <w:p w:rsidRPr="004466D2" w:rsidR="004466D2" w:rsidP="003E790B" w:rsidRDefault="004466D2" w14:paraId="4911A077" w14:textId="3D47882A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4466D2">
        <w:rPr>
          <w:rFonts w:ascii="Tahoma" w:hAnsi="Tahoma" w:cs="Tahoma"/>
          <w:b/>
          <w:color w:val="993366"/>
          <w:sz w:val="22"/>
          <w:szCs w:val="22"/>
        </w:rPr>
        <w:t>CACIB – ALM – TRESO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4466D2">
        <w:rPr>
          <w:rFonts w:ascii="Tahoma" w:hAnsi="Tahoma" w:cs="Tahoma"/>
          <w:b/>
          <w:color w:val="993366"/>
          <w:sz w:val="22"/>
          <w:szCs w:val="22"/>
        </w:rPr>
        <w:t>07</w:t>
      </w:r>
      <w:r w:rsidR="003E790B">
        <w:rPr>
          <w:rFonts w:ascii="Tahoma" w:hAnsi="Tahoma" w:cs="Tahoma"/>
          <w:b/>
          <w:color w:val="993366"/>
          <w:sz w:val="22"/>
          <w:szCs w:val="22"/>
        </w:rPr>
        <w:t>/</w:t>
      </w:r>
      <w:r w:rsidRPr="004466D2">
        <w:rPr>
          <w:rFonts w:ascii="Tahoma" w:hAnsi="Tahoma" w:cs="Tahoma"/>
          <w:b/>
          <w:color w:val="993366"/>
          <w:sz w:val="22"/>
          <w:szCs w:val="22"/>
        </w:rPr>
        <w:t xml:space="preserve">2018 </w:t>
      </w:r>
      <w:r>
        <w:rPr>
          <w:rFonts w:ascii="Tahoma" w:hAnsi="Tahoma" w:cs="Tahoma"/>
          <w:b/>
          <w:color w:val="993366"/>
          <w:sz w:val="22"/>
          <w:szCs w:val="22"/>
        </w:rPr>
        <w:t>à 0</w:t>
      </w:r>
      <w:r w:rsidR="006B3AA9">
        <w:rPr>
          <w:rFonts w:ascii="Tahoma" w:hAnsi="Tahoma" w:cs="Tahoma"/>
          <w:b/>
          <w:color w:val="993366"/>
          <w:sz w:val="22"/>
          <w:szCs w:val="22"/>
        </w:rPr>
        <w:t>3</w:t>
      </w:r>
      <w:r>
        <w:rPr>
          <w:rFonts w:ascii="Tahoma" w:hAnsi="Tahoma" w:cs="Tahoma"/>
          <w:b/>
          <w:color w:val="993366"/>
          <w:sz w:val="22"/>
          <w:szCs w:val="22"/>
        </w:rPr>
        <w:t>/2020</w:t>
      </w:r>
    </w:p>
    <w:p w:rsidRPr="004466D2" w:rsidR="006115D2" w:rsidP="003E790B" w:rsidRDefault="00A53A1A" w14:paraId="4445E180" w14:textId="008AE75D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A53A1A">
        <w:rPr>
          <w:rFonts w:ascii="Tahoma" w:hAnsi="Tahoma" w:cs="Tahoma"/>
          <w:b/>
          <w:sz w:val="22"/>
          <w:szCs w:val="22"/>
        </w:rPr>
        <w:t xml:space="preserve">Business </w:t>
      </w:r>
      <w:proofErr w:type="spellStart"/>
      <w:r w:rsidRPr="00A53A1A">
        <w:rPr>
          <w:rFonts w:ascii="Tahoma" w:hAnsi="Tahoma" w:cs="Tahoma"/>
          <w:b/>
          <w:sz w:val="22"/>
          <w:szCs w:val="22"/>
        </w:rPr>
        <w:t>Analyst</w:t>
      </w:r>
      <w:proofErr w:type="spellEnd"/>
      <w:r w:rsidRPr="00A53A1A">
        <w:rPr>
          <w:rFonts w:ascii="Tahoma" w:hAnsi="Tahoma" w:cs="Tahoma"/>
          <w:b/>
          <w:sz w:val="22"/>
          <w:szCs w:val="22"/>
        </w:rPr>
        <w:t xml:space="preserve"> / </w:t>
      </w:r>
      <w:r w:rsidR="006B3AA9">
        <w:rPr>
          <w:rFonts w:ascii="Tahoma" w:hAnsi="Tahoma" w:cs="Tahoma"/>
          <w:b/>
          <w:sz w:val="22"/>
          <w:szCs w:val="22"/>
        </w:rPr>
        <w:t>Chef de projet</w:t>
      </w:r>
      <w:r w:rsidRPr="004466D2" w:rsidR="004466D2">
        <w:rPr>
          <w:rFonts w:ascii="Tahoma" w:hAnsi="Tahoma" w:cs="Tahoma"/>
          <w:b/>
          <w:sz w:val="22"/>
          <w:szCs w:val="22"/>
        </w:rPr>
        <w:t xml:space="preserve"> MOA</w:t>
      </w:r>
    </w:p>
    <w:p w:rsidRPr="00396A19" w:rsidR="00396A19" w:rsidP="003E790B" w:rsidRDefault="00396A19" w14:paraId="47E8D766" w14:textId="77777777">
      <w:pPr>
        <w:spacing w:line="276" w:lineRule="auto"/>
        <w:rPr>
          <w:rFonts w:ascii="Tahoma" w:hAnsi="Tahoma" w:cs="Tahoma"/>
        </w:rPr>
      </w:pPr>
    </w:p>
    <w:p w:rsidRPr="00396A19" w:rsidR="006115D2" w:rsidP="003E790B" w:rsidRDefault="00396A19" w14:paraId="4A9C2D1C" w14:textId="6807AB4D">
      <w:pPr>
        <w:spacing w:line="276" w:lineRule="auto"/>
        <w:rPr>
          <w:rFonts w:ascii="Tahoma" w:hAnsi="Tahoma" w:cs="Tahoma"/>
        </w:rPr>
      </w:pPr>
      <w:bookmarkStart w:name="_Hlk37148653" w:id="1"/>
      <w:r w:rsidRPr="00D25779">
        <w:rPr>
          <w:rFonts w:ascii="Tahoma" w:hAnsi="Tahoma" w:cs="Tahoma"/>
          <w:u w:val="single"/>
        </w:rPr>
        <w:t>Projet</w:t>
      </w:r>
      <w:r w:rsidRPr="00D25779">
        <w:rPr>
          <w:rFonts w:ascii="Tahoma" w:hAnsi="Tahoma" w:cs="Tahoma"/>
        </w:rPr>
        <w:t> </w:t>
      </w:r>
      <w:proofErr w:type="gramStart"/>
      <w:r w:rsidRPr="00D25779">
        <w:rPr>
          <w:rFonts w:ascii="Tahoma" w:hAnsi="Tahoma" w:cs="Tahoma"/>
        </w:rPr>
        <w:t xml:space="preserve">: </w:t>
      </w:r>
      <w:r w:rsidR="009317B1">
        <w:rPr>
          <w:rFonts w:ascii="Tahoma" w:hAnsi="Tahoma" w:cs="Tahoma"/>
        </w:rPr>
        <w:t xml:space="preserve"> </w:t>
      </w:r>
      <w:r w:rsidR="006C1D66">
        <w:rPr>
          <w:rFonts w:ascii="Tahoma" w:hAnsi="Tahoma" w:cs="Tahoma"/>
        </w:rPr>
        <w:t>ALM</w:t>
      </w:r>
      <w:proofErr w:type="gramEnd"/>
      <w:r w:rsidR="006C1D66">
        <w:rPr>
          <w:rFonts w:ascii="Tahoma" w:hAnsi="Tahoma" w:cs="Tahoma"/>
        </w:rPr>
        <w:t xml:space="preserve"> /</w:t>
      </w:r>
      <w:proofErr w:type="spellStart"/>
      <w:r w:rsidR="006C1D66">
        <w:rPr>
          <w:rFonts w:ascii="Tahoma" w:hAnsi="Tahoma" w:cs="Tahoma"/>
        </w:rPr>
        <w:t>Tresorerie</w:t>
      </w:r>
      <w:proofErr w:type="spellEnd"/>
      <w:r w:rsidR="009317B1">
        <w:rPr>
          <w:rFonts w:ascii="Tahoma" w:hAnsi="Tahoma" w:cs="Tahoma"/>
        </w:rPr>
        <w:t xml:space="preserve"> (Progiciel </w:t>
      </w:r>
      <w:proofErr w:type="spellStart"/>
      <w:r w:rsidR="009317B1">
        <w:rPr>
          <w:rFonts w:ascii="Tahoma" w:hAnsi="Tahoma" w:cs="Tahoma"/>
        </w:rPr>
        <w:t>Kondor</w:t>
      </w:r>
      <w:proofErr w:type="spellEnd"/>
      <w:r w:rsidR="009317B1">
        <w:rPr>
          <w:rFonts w:ascii="Tahoma" w:hAnsi="Tahoma" w:cs="Tahoma"/>
        </w:rPr>
        <w:t xml:space="preserve"> </w:t>
      </w:r>
      <w:proofErr w:type="spellStart"/>
      <w:r w:rsidR="009317B1">
        <w:rPr>
          <w:rFonts w:ascii="Tahoma" w:hAnsi="Tahoma" w:cs="Tahoma"/>
        </w:rPr>
        <w:t>Finastra</w:t>
      </w:r>
      <w:proofErr w:type="spellEnd"/>
      <w:r w:rsidR="009317B1">
        <w:rPr>
          <w:rFonts w:ascii="Tahoma" w:hAnsi="Tahoma" w:cs="Tahoma"/>
        </w:rPr>
        <w:t>)</w:t>
      </w:r>
      <w:r w:rsidR="0023613D">
        <w:rPr>
          <w:rFonts w:ascii="Tahoma" w:hAnsi="Tahoma" w:cs="Tahoma"/>
        </w:rPr>
        <w:t xml:space="preserve"> / Réglementaire (FRTB - </w:t>
      </w:r>
      <w:proofErr w:type="spellStart"/>
      <w:r w:rsidRPr="0023613D" w:rsidR="0023613D">
        <w:rPr>
          <w:rFonts w:ascii="Tahoma" w:hAnsi="Tahoma" w:cs="Tahoma"/>
        </w:rPr>
        <w:t>Fundamental</w:t>
      </w:r>
      <w:proofErr w:type="spellEnd"/>
      <w:r w:rsidRPr="0023613D" w:rsidR="0023613D">
        <w:rPr>
          <w:rFonts w:ascii="Tahoma" w:hAnsi="Tahoma" w:cs="Tahoma"/>
        </w:rPr>
        <w:t xml:space="preserve"> </w:t>
      </w:r>
      <w:proofErr w:type="spellStart"/>
      <w:r w:rsidRPr="0023613D" w:rsidR="0023613D">
        <w:rPr>
          <w:rFonts w:ascii="Tahoma" w:hAnsi="Tahoma" w:cs="Tahoma"/>
        </w:rPr>
        <w:t>Review</w:t>
      </w:r>
      <w:proofErr w:type="spellEnd"/>
      <w:r w:rsidRPr="0023613D" w:rsidR="0023613D">
        <w:rPr>
          <w:rFonts w:ascii="Tahoma" w:hAnsi="Tahoma" w:cs="Tahoma"/>
        </w:rPr>
        <w:t xml:space="preserve"> of the </w:t>
      </w:r>
      <w:proofErr w:type="spellStart"/>
      <w:r w:rsidRPr="0023613D" w:rsidR="0023613D">
        <w:rPr>
          <w:rFonts w:ascii="Tahoma" w:hAnsi="Tahoma" w:cs="Tahoma"/>
        </w:rPr>
        <w:t>Trading</w:t>
      </w:r>
      <w:proofErr w:type="spellEnd"/>
      <w:r w:rsidRPr="0023613D" w:rsidR="0023613D">
        <w:rPr>
          <w:rFonts w:ascii="Tahoma" w:hAnsi="Tahoma" w:cs="Tahoma"/>
        </w:rPr>
        <w:t xml:space="preserve"> Book</w:t>
      </w:r>
      <w:r w:rsidR="0023613D">
        <w:rPr>
          <w:rFonts w:ascii="Tahoma" w:hAnsi="Tahoma" w:cs="Tahoma"/>
        </w:rPr>
        <w:t>)</w:t>
      </w:r>
      <w:r w:rsidR="00FE21C0">
        <w:rPr>
          <w:rFonts w:ascii="Tahoma" w:hAnsi="Tahoma" w:cs="Tahoma"/>
        </w:rPr>
        <w:t xml:space="preserve"> – </w:t>
      </w:r>
      <w:r w:rsidRPr="00FE21C0" w:rsidR="00FE21C0">
        <w:rPr>
          <w:rFonts w:ascii="Tahoma" w:hAnsi="Tahoma" w:cs="Tahoma"/>
        </w:rPr>
        <w:t>(Env</w:t>
      </w:r>
      <w:r w:rsidR="00FE21C0">
        <w:rPr>
          <w:rFonts w:ascii="Tahoma" w:hAnsi="Tahoma" w:cs="Tahoma"/>
        </w:rPr>
        <w:t>ironnement</w:t>
      </w:r>
      <w:r w:rsidRPr="00FE21C0" w:rsidR="00FE21C0">
        <w:rPr>
          <w:rFonts w:ascii="Tahoma" w:hAnsi="Tahoma" w:cs="Tahoma"/>
        </w:rPr>
        <w:t xml:space="preserve"> Offshore - Inde)</w:t>
      </w:r>
    </w:p>
    <w:bookmarkEnd w:id="1"/>
    <w:p w:rsidRPr="003E790B" w:rsidR="006115D2" w:rsidP="003E790B" w:rsidRDefault="006115D2" w14:paraId="647B68D5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Étude et Migration de la partie ALM depuis KONDOR vers ORCHESTRADE</w:t>
      </w:r>
    </w:p>
    <w:p w:rsidRPr="003E790B" w:rsidR="006115D2" w:rsidP="003E790B" w:rsidRDefault="006115D2" w14:paraId="6D718F2A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Migration de la version KONDOR 342 vers la version 347</w:t>
      </w:r>
    </w:p>
    <w:p w:rsidRPr="003E790B" w:rsidR="006115D2" w:rsidP="003E790B" w:rsidRDefault="006115D2" w14:paraId="388E2BA7" w14:textId="6B30F210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Coordination entre les différents intervenants (</w:t>
      </w:r>
      <w:proofErr w:type="spellStart"/>
      <w:r w:rsidRPr="00FE21C0" w:rsidR="00FE21C0">
        <w:rPr>
          <w:rFonts w:ascii="Tahoma" w:hAnsi="Tahoma" w:cs="Tahoma"/>
        </w:rPr>
        <w:t>Buisness</w:t>
      </w:r>
      <w:proofErr w:type="spellEnd"/>
      <w:r w:rsidRPr="00FE21C0" w:rsidR="00FE21C0">
        <w:rPr>
          <w:rFonts w:ascii="Tahoma" w:hAnsi="Tahoma" w:cs="Tahoma"/>
        </w:rPr>
        <w:t xml:space="preserve"> MOA MOE et MOA/IT Off</w:t>
      </w:r>
      <w:r w:rsidR="00FE21C0">
        <w:rPr>
          <w:rFonts w:ascii="Tahoma" w:hAnsi="Tahoma" w:cs="Tahoma"/>
        </w:rPr>
        <w:t>s</w:t>
      </w:r>
      <w:r w:rsidRPr="00FE21C0" w:rsidR="00FE21C0">
        <w:rPr>
          <w:rFonts w:ascii="Tahoma" w:hAnsi="Tahoma" w:cs="Tahoma"/>
        </w:rPr>
        <w:t>hore</w:t>
      </w:r>
      <w:r w:rsidRPr="003E790B">
        <w:rPr>
          <w:rFonts w:ascii="Tahoma" w:hAnsi="Tahoma" w:cs="Tahoma"/>
        </w:rPr>
        <w:t>)</w:t>
      </w:r>
    </w:p>
    <w:p w:rsidR="00553106" w:rsidP="003E790B" w:rsidRDefault="006115D2" w14:paraId="54AB8E5C" w14:textId="3AD0DFBB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Recueil et analyse des besoins métiers, étude d’impacts</w:t>
      </w:r>
    </w:p>
    <w:p w:rsidRPr="003E790B" w:rsidR="006115D2" w:rsidP="003E790B" w:rsidRDefault="00553106" w14:paraId="412D8700" w14:textId="7FC30B60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bookmarkStart w:name="_Hlk72828534" w:id="2"/>
      <w:r>
        <w:rPr>
          <w:rFonts w:ascii="Tahoma" w:hAnsi="Tahoma" w:cs="Tahoma"/>
        </w:rPr>
        <w:t>R</w:t>
      </w:r>
      <w:r w:rsidRPr="003E790B" w:rsidR="006115D2">
        <w:rPr>
          <w:rFonts w:ascii="Tahoma" w:hAnsi="Tahoma" w:cs="Tahoma"/>
        </w:rPr>
        <w:t>édaction des expressions de besoins</w:t>
      </w:r>
    </w:p>
    <w:p w:rsidRPr="00594FD8" w:rsidR="007A3228" w:rsidP="007A3228" w:rsidRDefault="007A3228" w14:paraId="58EDB623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594FD8">
        <w:rPr>
          <w:rFonts w:ascii="Tahoma" w:hAnsi="Tahoma" w:cs="Tahoma"/>
        </w:rPr>
        <w:t>Cahier des charges</w:t>
      </w:r>
    </w:p>
    <w:p w:rsidRPr="00594FD8" w:rsidR="007A3228" w:rsidP="007A3228" w:rsidRDefault="007A3228" w14:paraId="327139B4" w14:textId="6E9164E3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594FD8">
        <w:rPr>
          <w:rFonts w:ascii="Tahoma" w:hAnsi="Tahoma" w:cs="Tahoma"/>
        </w:rPr>
        <w:t>Cahier de Recette</w:t>
      </w:r>
    </w:p>
    <w:bookmarkEnd w:id="2"/>
    <w:p w:rsidR="006115D2" w:rsidP="003E790B" w:rsidRDefault="006115D2" w14:paraId="0AA0E2F8" w14:textId="264BDE12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Organisation des UAT : planification, contenu, communication.</w:t>
      </w:r>
    </w:p>
    <w:p w:rsidR="0023613D" w:rsidP="003E790B" w:rsidRDefault="0023613D" w14:paraId="47932531" w14:textId="18F04D05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Maintenance / Support Niveau 3 (FRTB, SOFR)</w:t>
      </w:r>
    </w:p>
    <w:p w:rsidR="007A3228" w:rsidP="003E790B" w:rsidRDefault="007A3228" w14:paraId="352C28AD" w14:textId="77777777">
      <w:pPr>
        <w:spacing w:line="276" w:lineRule="auto"/>
        <w:rPr>
          <w:rFonts w:ascii="Tahoma" w:hAnsi="Tahoma" w:cs="Tahoma"/>
          <w:u w:val="single"/>
        </w:rPr>
      </w:pPr>
    </w:p>
    <w:p w:rsidRPr="003E790B" w:rsidR="006115D2" w:rsidP="003E790B" w:rsidRDefault="006115D2" w14:paraId="21A39D6B" w14:textId="08CCD5A1">
      <w:pPr>
        <w:spacing w:line="276" w:lineRule="auto"/>
        <w:rPr>
          <w:rFonts w:ascii="Tahoma" w:hAnsi="Tahoma" w:cs="Tahoma"/>
        </w:rPr>
      </w:pPr>
      <w:r w:rsidRPr="003E790B">
        <w:rPr>
          <w:rFonts w:ascii="Tahoma" w:hAnsi="Tahoma" w:cs="Tahoma"/>
          <w:u w:val="single"/>
        </w:rPr>
        <w:t>Environnement</w:t>
      </w:r>
      <w:r w:rsidR="003E790B">
        <w:rPr>
          <w:rFonts w:ascii="Tahoma" w:hAnsi="Tahoma" w:cs="Tahoma"/>
          <w:u w:val="single"/>
        </w:rPr>
        <w:t xml:space="preserve"> technique</w:t>
      </w:r>
      <w:r w:rsidRPr="003E790B">
        <w:rPr>
          <w:rFonts w:ascii="Tahoma" w:hAnsi="Tahoma" w:cs="Tahoma"/>
        </w:rPr>
        <w:t xml:space="preserve"> : </w:t>
      </w:r>
      <w:proofErr w:type="spellStart"/>
      <w:r w:rsidRPr="003E790B">
        <w:rPr>
          <w:rFonts w:ascii="Tahoma" w:hAnsi="Tahoma" w:cs="Tahoma"/>
        </w:rPr>
        <w:t>Kondor</w:t>
      </w:r>
      <w:proofErr w:type="spellEnd"/>
      <w:r w:rsidRPr="003E790B">
        <w:rPr>
          <w:rFonts w:ascii="Tahoma" w:hAnsi="Tahoma" w:cs="Tahoma"/>
        </w:rPr>
        <w:t>, Sybase, Linux, Excel</w:t>
      </w:r>
    </w:p>
    <w:p w:rsidR="006115D2" w:rsidP="003E790B" w:rsidRDefault="006115D2" w14:paraId="1CDAD6BC" w14:textId="77777777">
      <w:pPr>
        <w:spacing w:line="276" w:lineRule="auto"/>
        <w:rPr>
          <w:rFonts w:ascii="Tahoma" w:hAnsi="Tahoma" w:cs="Tahoma"/>
        </w:rPr>
      </w:pPr>
    </w:p>
    <w:p w:rsidRPr="003E790B" w:rsidR="003E790B" w:rsidP="003E790B" w:rsidRDefault="003E790B" w14:paraId="126C9B01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3E790B">
        <w:rPr>
          <w:rFonts w:ascii="Tahoma" w:hAnsi="Tahoma" w:cs="Tahoma"/>
          <w:b/>
          <w:color w:val="993366"/>
          <w:sz w:val="22"/>
          <w:szCs w:val="22"/>
        </w:rPr>
        <w:t>SOCIETE GENERALE – ALM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01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 xml:space="preserve">2017 </w:t>
      </w:r>
      <w:r>
        <w:rPr>
          <w:rFonts w:ascii="Tahoma" w:hAnsi="Tahoma" w:cs="Tahoma"/>
          <w:b/>
          <w:color w:val="993366"/>
          <w:sz w:val="22"/>
          <w:szCs w:val="22"/>
        </w:rPr>
        <w:t>à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 xml:space="preserve"> 07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2018</w:t>
      </w:r>
    </w:p>
    <w:p w:rsidRPr="003E790B" w:rsidR="003E790B" w:rsidP="003E790B" w:rsidRDefault="006B3AA9" w14:paraId="6B832B62" w14:textId="7BC79A05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Chef de projet</w:t>
      </w:r>
      <w:r w:rsidRPr="003E790B" w:rsidR="003E790B">
        <w:rPr>
          <w:rFonts w:ascii="Tahoma" w:hAnsi="Tahoma" w:cs="Tahoma"/>
          <w:b/>
          <w:sz w:val="22"/>
          <w:szCs w:val="22"/>
        </w:rPr>
        <w:t xml:space="preserve"> Technico-</w:t>
      </w:r>
      <w:r>
        <w:rPr>
          <w:rFonts w:ascii="Tahoma" w:hAnsi="Tahoma" w:cs="Tahoma"/>
          <w:b/>
          <w:sz w:val="22"/>
          <w:szCs w:val="22"/>
        </w:rPr>
        <w:t>F</w:t>
      </w:r>
      <w:r w:rsidRPr="003E790B" w:rsidR="003E790B">
        <w:rPr>
          <w:rFonts w:ascii="Tahoma" w:hAnsi="Tahoma" w:cs="Tahoma"/>
          <w:b/>
          <w:sz w:val="22"/>
          <w:szCs w:val="22"/>
        </w:rPr>
        <w:t>onctionnel</w:t>
      </w:r>
      <w:r w:rsidR="00A53A1A">
        <w:rPr>
          <w:rFonts w:ascii="Tahoma" w:hAnsi="Tahoma" w:cs="Tahoma"/>
          <w:b/>
          <w:sz w:val="22"/>
          <w:szCs w:val="22"/>
        </w:rPr>
        <w:t xml:space="preserve"> </w:t>
      </w:r>
    </w:p>
    <w:p w:rsidRPr="00D25779" w:rsidR="00396A19" w:rsidP="003E790B" w:rsidRDefault="00396A19" w14:paraId="22244D62" w14:textId="77777777">
      <w:pPr>
        <w:spacing w:line="276" w:lineRule="auto"/>
        <w:rPr>
          <w:rFonts w:ascii="Tahoma" w:hAnsi="Tahoma" w:cs="Tahoma"/>
          <w:u w:val="single"/>
        </w:rPr>
      </w:pPr>
    </w:p>
    <w:p w:rsidRPr="006115D2" w:rsidR="006115D2" w:rsidP="003E790B" w:rsidRDefault="00396A19" w14:paraId="65B968F7" w14:textId="048E7A85">
      <w:pPr>
        <w:spacing w:line="276" w:lineRule="auto"/>
        <w:rPr>
          <w:rFonts w:ascii="Tahoma" w:hAnsi="Tahoma" w:cs="Tahoma"/>
        </w:rPr>
      </w:pPr>
      <w:r w:rsidRPr="00D25779">
        <w:rPr>
          <w:rFonts w:ascii="Tahoma" w:hAnsi="Tahoma" w:cs="Tahoma"/>
          <w:u w:val="single"/>
        </w:rPr>
        <w:t>Projet</w:t>
      </w:r>
      <w:r w:rsidRPr="00D25779">
        <w:rPr>
          <w:rFonts w:ascii="Tahoma" w:hAnsi="Tahoma" w:cs="Tahoma"/>
        </w:rPr>
        <w:t xml:space="preserve"> : </w:t>
      </w:r>
      <w:r w:rsidRPr="00D25779" w:rsidR="006C1D66">
        <w:rPr>
          <w:rFonts w:ascii="Tahoma" w:hAnsi="Tahoma" w:cs="Tahoma"/>
        </w:rPr>
        <w:t xml:space="preserve">ALM group </w:t>
      </w:r>
      <w:r w:rsidR="006C1D66">
        <w:rPr>
          <w:rFonts w:ascii="Tahoma" w:hAnsi="Tahoma" w:cs="Tahoma"/>
        </w:rPr>
        <w:t xml:space="preserve">– </w:t>
      </w:r>
      <w:r w:rsidR="009317B1">
        <w:rPr>
          <w:rFonts w:ascii="Tahoma" w:hAnsi="Tahoma" w:cs="Tahoma"/>
        </w:rPr>
        <w:t xml:space="preserve">(Progiciel </w:t>
      </w:r>
      <w:r w:rsidR="006C1D66">
        <w:rPr>
          <w:rFonts w:ascii="Tahoma" w:hAnsi="Tahoma" w:cs="Tahoma"/>
        </w:rPr>
        <w:t xml:space="preserve">Fusion </w:t>
      </w:r>
      <w:proofErr w:type="spellStart"/>
      <w:r w:rsidR="006C1D66">
        <w:rPr>
          <w:rFonts w:ascii="Tahoma" w:hAnsi="Tahoma" w:cs="Tahoma"/>
        </w:rPr>
        <w:t>Risk</w:t>
      </w:r>
      <w:proofErr w:type="spellEnd"/>
      <w:r w:rsidR="005B66B1">
        <w:rPr>
          <w:rFonts w:ascii="Tahoma" w:hAnsi="Tahoma" w:cs="Tahoma"/>
        </w:rPr>
        <w:t xml:space="preserve"> </w:t>
      </w:r>
      <w:proofErr w:type="spellStart"/>
      <w:r w:rsidR="009317B1">
        <w:rPr>
          <w:rFonts w:ascii="Tahoma" w:hAnsi="Tahoma" w:cs="Tahoma"/>
        </w:rPr>
        <w:t>Finastra</w:t>
      </w:r>
      <w:proofErr w:type="spellEnd"/>
      <w:r w:rsidR="009317B1">
        <w:rPr>
          <w:rFonts w:ascii="Tahoma" w:hAnsi="Tahoma" w:cs="Tahoma"/>
        </w:rPr>
        <w:t>)</w:t>
      </w:r>
      <w:r w:rsidR="00FE21C0">
        <w:rPr>
          <w:rFonts w:ascii="Tahoma" w:hAnsi="Tahoma" w:cs="Tahoma"/>
        </w:rPr>
        <w:t xml:space="preserve"> – </w:t>
      </w:r>
      <w:r w:rsidRPr="00FE21C0" w:rsidR="00FE21C0">
        <w:rPr>
          <w:rFonts w:ascii="Tahoma" w:hAnsi="Tahoma" w:cs="Tahoma"/>
        </w:rPr>
        <w:t>(Env</w:t>
      </w:r>
      <w:r w:rsidR="00FE21C0">
        <w:rPr>
          <w:rFonts w:ascii="Tahoma" w:hAnsi="Tahoma" w:cs="Tahoma"/>
        </w:rPr>
        <w:t>ironnement</w:t>
      </w:r>
      <w:r w:rsidRPr="00FE21C0" w:rsidR="00FE21C0">
        <w:rPr>
          <w:rFonts w:ascii="Tahoma" w:hAnsi="Tahoma" w:cs="Tahoma"/>
        </w:rPr>
        <w:t xml:space="preserve"> Offshore – Inde et Pologne)</w:t>
      </w:r>
    </w:p>
    <w:p w:rsidRPr="003E790B" w:rsidR="006115D2" w:rsidP="003E790B" w:rsidRDefault="006115D2" w14:paraId="14FCA6B2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Étude migration ALMONDE –</w:t>
      </w:r>
      <w:r w:rsidR="006B3AA9">
        <w:rPr>
          <w:rFonts w:ascii="Tahoma" w:hAnsi="Tahoma" w:cs="Tahoma"/>
        </w:rPr>
        <w:t xml:space="preserve"> </w:t>
      </w:r>
      <w:r w:rsidRPr="003E790B">
        <w:rPr>
          <w:rFonts w:ascii="Tahoma" w:hAnsi="Tahoma" w:cs="Tahoma"/>
        </w:rPr>
        <w:t xml:space="preserve">Fusion </w:t>
      </w:r>
      <w:proofErr w:type="spellStart"/>
      <w:r w:rsidRPr="003E790B">
        <w:rPr>
          <w:rFonts w:ascii="Tahoma" w:hAnsi="Tahoma" w:cs="Tahoma"/>
        </w:rPr>
        <w:t>Risk</w:t>
      </w:r>
      <w:proofErr w:type="spellEnd"/>
      <w:r w:rsidRPr="003E790B">
        <w:rPr>
          <w:rFonts w:ascii="Tahoma" w:hAnsi="Tahoma" w:cs="Tahoma"/>
        </w:rPr>
        <w:t xml:space="preserve"> 1.5</w:t>
      </w:r>
    </w:p>
    <w:p w:rsidRPr="003E790B" w:rsidR="006115D2" w:rsidP="003E790B" w:rsidRDefault="006115D2" w14:paraId="3B93C1C6" w14:textId="20DC9894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Coordination entre les différents intervenants (éditeur MOA MOE</w:t>
      </w:r>
      <w:r w:rsidRPr="00FE21C0" w:rsidR="00FE21C0">
        <w:t xml:space="preserve"> </w:t>
      </w:r>
      <w:r w:rsidRPr="00FE21C0" w:rsidR="00FE21C0">
        <w:rPr>
          <w:rFonts w:ascii="Tahoma" w:hAnsi="Tahoma" w:cs="Tahoma"/>
        </w:rPr>
        <w:t>et IT Offshore</w:t>
      </w:r>
      <w:r w:rsidRPr="003E790B">
        <w:rPr>
          <w:rFonts w:ascii="Tahoma" w:hAnsi="Tahoma" w:cs="Tahoma"/>
        </w:rPr>
        <w:t>)</w:t>
      </w:r>
    </w:p>
    <w:p w:rsidR="006115D2" w:rsidP="003E790B" w:rsidRDefault="006115D2" w14:paraId="2E7D8ADE" w14:textId="0D2C6275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bookmarkStart w:name="_Hlk72828639" w:id="3"/>
      <w:r w:rsidRPr="003E790B">
        <w:rPr>
          <w:rFonts w:ascii="Tahoma" w:hAnsi="Tahoma" w:cs="Tahoma"/>
        </w:rPr>
        <w:t>Recueil et analyse des besoins métiers, étude d’impacts</w:t>
      </w:r>
    </w:p>
    <w:bookmarkEnd w:id="3"/>
    <w:p w:rsidRPr="003E790B" w:rsidR="006115D2" w:rsidP="003E790B" w:rsidRDefault="006115D2" w14:paraId="21453A7F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Planification des différentes étapes des migrations (version d’oracle, de Windows à Linux...)</w:t>
      </w:r>
    </w:p>
    <w:p w:rsidRPr="003E790B" w:rsidR="006115D2" w:rsidP="003E790B" w:rsidRDefault="006115D2" w14:paraId="77E1D76D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Organisation des UAT : planification, contenu, communication.</w:t>
      </w:r>
    </w:p>
    <w:p w:rsidRPr="006115D2" w:rsidR="006115D2" w:rsidP="003E790B" w:rsidRDefault="006115D2" w14:paraId="2E1260C4" w14:textId="77777777">
      <w:pPr>
        <w:spacing w:line="276" w:lineRule="auto"/>
        <w:rPr>
          <w:rFonts w:ascii="Tahoma" w:hAnsi="Tahoma" w:cs="Tahoma"/>
        </w:rPr>
      </w:pPr>
    </w:p>
    <w:p w:rsidR="006115D2" w:rsidP="003E790B" w:rsidRDefault="006115D2" w14:paraId="121715E6" w14:textId="77777777">
      <w:pPr>
        <w:spacing w:line="276" w:lineRule="auto"/>
        <w:rPr>
          <w:rFonts w:ascii="Tahoma" w:hAnsi="Tahoma" w:cs="Tahoma"/>
        </w:rPr>
      </w:pPr>
      <w:r w:rsidRPr="003E790B">
        <w:rPr>
          <w:rFonts w:ascii="Tahoma" w:hAnsi="Tahoma" w:cs="Tahoma"/>
          <w:u w:val="single"/>
        </w:rPr>
        <w:t>Environnement</w:t>
      </w:r>
      <w:r w:rsidR="003E790B">
        <w:rPr>
          <w:rFonts w:ascii="Tahoma" w:hAnsi="Tahoma" w:cs="Tahoma"/>
          <w:u w:val="single"/>
        </w:rPr>
        <w:t xml:space="preserve"> technique</w:t>
      </w:r>
      <w:r w:rsidRPr="003E790B">
        <w:rPr>
          <w:rFonts w:ascii="Tahoma" w:hAnsi="Tahoma" w:cs="Tahoma"/>
        </w:rPr>
        <w:t xml:space="preserve"> : Linux, Oracle, Fusion </w:t>
      </w:r>
      <w:proofErr w:type="spellStart"/>
      <w:r w:rsidRPr="003E790B">
        <w:rPr>
          <w:rFonts w:ascii="Tahoma" w:hAnsi="Tahoma" w:cs="Tahoma"/>
        </w:rPr>
        <w:t>Risk</w:t>
      </w:r>
      <w:proofErr w:type="spellEnd"/>
      <w:r w:rsidRPr="003E790B">
        <w:rPr>
          <w:rFonts w:ascii="Tahoma" w:hAnsi="Tahoma" w:cs="Tahoma"/>
        </w:rPr>
        <w:t xml:space="preserve"> 1.5</w:t>
      </w:r>
    </w:p>
    <w:p w:rsidR="003E790B" w:rsidP="003E790B" w:rsidRDefault="003E790B" w14:paraId="1AAFD21A" w14:textId="77777777">
      <w:pPr>
        <w:spacing w:line="276" w:lineRule="auto"/>
        <w:rPr>
          <w:rFonts w:ascii="Tahoma" w:hAnsi="Tahoma" w:cs="Tahoma"/>
        </w:rPr>
      </w:pPr>
    </w:p>
    <w:p w:rsidRPr="003E790B" w:rsidR="003E790B" w:rsidP="003E790B" w:rsidRDefault="003E790B" w14:paraId="661BF61A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3E790B">
        <w:rPr>
          <w:rFonts w:ascii="Tahoma" w:hAnsi="Tahoma" w:cs="Tahoma"/>
          <w:b/>
          <w:color w:val="993366"/>
          <w:sz w:val="22"/>
          <w:szCs w:val="22"/>
        </w:rPr>
        <w:t>NATIXIS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04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2016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à 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11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2016</w:t>
      </w:r>
    </w:p>
    <w:p w:rsidRPr="003E790B" w:rsidR="003E790B" w:rsidP="003E790B" w:rsidRDefault="004E2ABC" w14:paraId="59BD284C" w14:textId="5AF3AC12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4E2ABC">
        <w:rPr>
          <w:rFonts w:ascii="Tahoma" w:hAnsi="Tahoma" w:cs="Tahoma"/>
          <w:b/>
          <w:sz w:val="22"/>
          <w:szCs w:val="22"/>
        </w:rPr>
        <w:t xml:space="preserve">Business </w:t>
      </w:r>
      <w:proofErr w:type="spellStart"/>
      <w:r w:rsidRPr="004E2ABC">
        <w:rPr>
          <w:rFonts w:ascii="Tahoma" w:hAnsi="Tahoma" w:cs="Tahoma"/>
          <w:b/>
          <w:sz w:val="22"/>
          <w:szCs w:val="22"/>
        </w:rPr>
        <w:t>Analyst</w:t>
      </w:r>
      <w:proofErr w:type="spellEnd"/>
      <w:r w:rsidRPr="004E2ABC">
        <w:rPr>
          <w:rFonts w:ascii="Tahoma" w:hAnsi="Tahoma" w:cs="Tahoma"/>
          <w:b/>
          <w:sz w:val="22"/>
          <w:szCs w:val="22"/>
        </w:rPr>
        <w:t xml:space="preserve"> / </w:t>
      </w:r>
      <w:r w:rsidR="00EB0F5D">
        <w:rPr>
          <w:rFonts w:ascii="Tahoma" w:hAnsi="Tahoma" w:cs="Tahoma"/>
          <w:b/>
          <w:sz w:val="22"/>
          <w:szCs w:val="22"/>
        </w:rPr>
        <w:t>Consultante MOA</w:t>
      </w:r>
      <w:r w:rsidRPr="003E790B" w:rsidR="003E790B">
        <w:rPr>
          <w:rFonts w:ascii="Tahoma" w:hAnsi="Tahoma" w:cs="Tahoma"/>
          <w:b/>
          <w:sz w:val="22"/>
          <w:szCs w:val="22"/>
        </w:rPr>
        <w:t xml:space="preserve"> Comptabilité Ratio Prudentiel</w:t>
      </w:r>
    </w:p>
    <w:p w:rsidR="006115D2" w:rsidP="003E790B" w:rsidRDefault="006115D2" w14:paraId="48BFD82E" w14:textId="77777777">
      <w:pPr>
        <w:spacing w:line="276" w:lineRule="auto"/>
        <w:rPr>
          <w:rFonts w:ascii="Tahoma" w:hAnsi="Tahoma" w:cs="Tahoma"/>
        </w:rPr>
      </w:pPr>
    </w:p>
    <w:p w:rsidRPr="006115D2" w:rsidR="00396A19" w:rsidP="003E790B" w:rsidRDefault="00396A19" w14:paraId="02D53E1F" w14:textId="77777777">
      <w:pPr>
        <w:spacing w:line="276" w:lineRule="auto"/>
        <w:rPr>
          <w:rFonts w:ascii="Tahoma" w:hAnsi="Tahoma" w:cs="Tahoma"/>
        </w:rPr>
      </w:pPr>
      <w:r w:rsidRPr="00D25779">
        <w:rPr>
          <w:rFonts w:ascii="Tahoma" w:hAnsi="Tahoma" w:cs="Tahoma"/>
          <w:u w:val="single"/>
        </w:rPr>
        <w:t>Projet</w:t>
      </w:r>
      <w:r w:rsidRPr="00D25779">
        <w:rPr>
          <w:rFonts w:ascii="Tahoma" w:hAnsi="Tahoma" w:cs="Tahoma"/>
        </w:rPr>
        <w:t xml:space="preserve"> : </w:t>
      </w:r>
      <w:proofErr w:type="spellStart"/>
      <w:r w:rsidRPr="00D25779" w:rsidR="006C1D66">
        <w:rPr>
          <w:rFonts w:ascii="Tahoma" w:hAnsi="Tahoma" w:cs="Tahoma"/>
        </w:rPr>
        <w:t>Rappro</w:t>
      </w:r>
      <w:proofErr w:type="spellEnd"/>
      <w:r w:rsidR="006C1D66">
        <w:rPr>
          <w:rFonts w:ascii="Tahoma" w:hAnsi="Tahoma" w:cs="Tahoma"/>
        </w:rPr>
        <w:t xml:space="preserve"> Compta / Risques (Marché et Crédit)</w:t>
      </w:r>
    </w:p>
    <w:p w:rsidRPr="003E790B" w:rsidR="006115D2" w:rsidP="003E790B" w:rsidRDefault="006115D2" w14:paraId="49BCE3D5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 xml:space="preserve">Etude sur le rapprochement des données comptables et risques (Risque de Crédit, Risque de Marché) </w:t>
      </w:r>
      <w:r w:rsidRPr="003E790B">
        <w:rPr>
          <w:rFonts w:ascii="Tahoma" w:hAnsi="Tahoma" w:cs="Tahoma"/>
        </w:rPr>
        <w:lastRenderedPageBreak/>
        <w:t xml:space="preserve">pour les </w:t>
      </w:r>
      <w:proofErr w:type="spellStart"/>
      <w:r w:rsidRPr="003E790B">
        <w:rPr>
          <w:rFonts w:ascii="Tahoma" w:hAnsi="Tahoma" w:cs="Tahoma"/>
        </w:rPr>
        <w:t>reportings</w:t>
      </w:r>
      <w:proofErr w:type="spellEnd"/>
      <w:r w:rsidRPr="003E790B">
        <w:rPr>
          <w:rFonts w:ascii="Tahoma" w:hAnsi="Tahoma" w:cs="Tahoma"/>
        </w:rPr>
        <w:t xml:space="preserve"> financiers réglementaires.</w:t>
      </w:r>
    </w:p>
    <w:p w:rsidRPr="003E790B" w:rsidR="006115D2" w:rsidP="003E790B" w:rsidRDefault="006115D2" w14:paraId="6E7D418A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Documentations Utilisateurs</w:t>
      </w:r>
    </w:p>
    <w:p w:rsidR="006115D2" w:rsidP="003E790B" w:rsidRDefault="006115D2" w14:paraId="56482FD6" w14:textId="0EF89178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Paramétrages de l’outil interne</w:t>
      </w:r>
    </w:p>
    <w:p w:rsidRPr="0016780E" w:rsidR="0016780E" w:rsidP="0016780E" w:rsidRDefault="0016780E" w14:paraId="16F4BD60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16780E">
        <w:rPr>
          <w:rFonts w:ascii="Tahoma" w:hAnsi="Tahoma" w:cs="Tahoma"/>
        </w:rPr>
        <w:t>Recueil et analyse des besoins métiers, étude d’impacts</w:t>
      </w:r>
    </w:p>
    <w:p w:rsidRPr="0016780E" w:rsidR="0016780E" w:rsidP="0016780E" w:rsidRDefault="0016780E" w14:paraId="4611BDED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bookmarkStart w:name="_Hlk72832609" w:id="4"/>
      <w:r w:rsidRPr="0016780E">
        <w:rPr>
          <w:rFonts w:ascii="Tahoma" w:hAnsi="Tahoma" w:cs="Tahoma"/>
        </w:rPr>
        <w:t xml:space="preserve">Rédaction des spécifications fonctionnelles </w:t>
      </w:r>
    </w:p>
    <w:p w:rsidRPr="0016780E" w:rsidR="0016780E" w:rsidP="0016780E" w:rsidRDefault="0016780E" w14:paraId="31B013D3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16780E">
        <w:rPr>
          <w:rFonts w:ascii="Tahoma" w:hAnsi="Tahoma" w:cs="Tahoma"/>
        </w:rPr>
        <w:t>Cahier des charges</w:t>
      </w:r>
    </w:p>
    <w:p w:rsidRPr="0016780E" w:rsidR="0016780E" w:rsidP="0016780E" w:rsidRDefault="0016780E" w14:paraId="70F15420" w14:textId="7C839C7B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16780E">
        <w:rPr>
          <w:rFonts w:ascii="Tahoma" w:hAnsi="Tahoma" w:cs="Tahoma"/>
        </w:rPr>
        <w:t>Cahier de Recette</w:t>
      </w:r>
    </w:p>
    <w:p w:rsidRPr="003E790B" w:rsidR="006115D2" w:rsidP="003E790B" w:rsidRDefault="006115D2" w14:paraId="2A600361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Recette fonctionnelle</w:t>
      </w:r>
    </w:p>
    <w:bookmarkEnd w:id="4"/>
    <w:p w:rsidRPr="006115D2" w:rsidR="006115D2" w:rsidP="003E790B" w:rsidRDefault="006115D2" w14:paraId="406E6386" w14:textId="77777777">
      <w:pPr>
        <w:spacing w:line="276" w:lineRule="auto"/>
        <w:rPr>
          <w:rFonts w:ascii="Tahoma" w:hAnsi="Tahoma" w:cs="Tahoma"/>
        </w:rPr>
      </w:pPr>
    </w:p>
    <w:p w:rsidR="006115D2" w:rsidP="003E790B" w:rsidRDefault="006115D2" w14:paraId="65ECE9DD" w14:textId="1E0E2D5A">
      <w:pPr>
        <w:spacing w:line="276" w:lineRule="auto"/>
        <w:rPr>
          <w:rFonts w:ascii="Tahoma" w:hAnsi="Tahoma" w:cs="Tahoma"/>
        </w:rPr>
      </w:pPr>
      <w:r w:rsidRPr="003E790B">
        <w:rPr>
          <w:rFonts w:ascii="Tahoma" w:hAnsi="Tahoma" w:cs="Tahoma"/>
          <w:u w:val="single"/>
        </w:rPr>
        <w:t>Environnement</w:t>
      </w:r>
      <w:r w:rsidR="003E790B">
        <w:rPr>
          <w:rFonts w:ascii="Tahoma" w:hAnsi="Tahoma" w:cs="Tahoma"/>
          <w:u w:val="single"/>
        </w:rPr>
        <w:t xml:space="preserve"> technique</w:t>
      </w:r>
      <w:r w:rsidRPr="003E790B">
        <w:rPr>
          <w:rFonts w:ascii="Tahoma" w:hAnsi="Tahoma" w:cs="Tahoma"/>
        </w:rPr>
        <w:t xml:space="preserve"> : Excel, SQL Oracle</w:t>
      </w:r>
    </w:p>
    <w:p w:rsidR="00D81468" w:rsidP="003E790B" w:rsidRDefault="00D81468" w14:paraId="20EEA0ED" w14:textId="77777777">
      <w:pPr>
        <w:spacing w:line="276" w:lineRule="auto"/>
        <w:rPr>
          <w:rFonts w:ascii="Tahoma" w:hAnsi="Tahoma" w:cs="Tahoma"/>
        </w:rPr>
      </w:pPr>
    </w:p>
    <w:p w:rsidRPr="003E790B" w:rsidR="006115D2" w:rsidP="003E790B" w:rsidRDefault="003E790B" w14:paraId="1576F0F6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3E790B">
        <w:rPr>
          <w:rFonts w:ascii="Tahoma" w:hAnsi="Tahoma" w:cs="Tahoma"/>
          <w:b/>
          <w:color w:val="993366"/>
          <w:sz w:val="22"/>
          <w:szCs w:val="22"/>
        </w:rPr>
        <w:t>BPCE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11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 xml:space="preserve">2015 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à 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03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2016</w:t>
      </w:r>
    </w:p>
    <w:p w:rsidRPr="003E790B" w:rsidR="006115D2" w:rsidP="003E790B" w:rsidRDefault="00EB0F5D" w14:paraId="0F06CAF6" w14:textId="77777777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Consultante MOA</w:t>
      </w:r>
      <w:r w:rsidRPr="003E790B" w:rsidR="006115D2">
        <w:rPr>
          <w:rFonts w:ascii="Tahoma" w:hAnsi="Tahoma" w:cs="Tahoma"/>
          <w:b/>
          <w:sz w:val="22"/>
          <w:szCs w:val="22"/>
        </w:rPr>
        <w:t xml:space="preserve"> Ratio de liquidité NSFR</w:t>
      </w:r>
    </w:p>
    <w:p w:rsidR="006115D2" w:rsidP="003E790B" w:rsidRDefault="006115D2" w14:paraId="12A4FEAF" w14:textId="77777777">
      <w:pPr>
        <w:spacing w:line="276" w:lineRule="auto"/>
        <w:rPr>
          <w:rFonts w:ascii="Tahoma" w:hAnsi="Tahoma" w:cs="Tahoma"/>
        </w:rPr>
      </w:pPr>
    </w:p>
    <w:p w:rsidRPr="006115D2" w:rsidR="00396A19" w:rsidP="003E790B" w:rsidRDefault="00396A19" w14:paraId="5ECB45B5" w14:textId="77777777">
      <w:pPr>
        <w:spacing w:line="276" w:lineRule="auto"/>
        <w:rPr>
          <w:rFonts w:ascii="Tahoma" w:hAnsi="Tahoma" w:cs="Tahoma"/>
        </w:rPr>
      </w:pPr>
      <w:r w:rsidRPr="00D25779">
        <w:rPr>
          <w:rFonts w:ascii="Tahoma" w:hAnsi="Tahoma" w:cs="Tahoma"/>
          <w:u w:val="single"/>
        </w:rPr>
        <w:t>Projet</w:t>
      </w:r>
      <w:r w:rsidRPr="00D25779">
        <w:rPr>
          <w:rFonts w:ascii="Tahoma" w:hAnsi="Tahoma" w:cs="Tahoma"/>
        </w:rPr>
        <w:t xml:space="preserve"> : </w:t>
      </w:r>
      <w:proofErr w:type="spellStart"/>
      <w:r w:rsidR="006C1D66">
        <w:rPr>
          <w:rFonts w:ascii="Tahoma" w:hAnsi="Tahoma" w:cs="Tahoma"/>
        </w:rPr>
        <w:t>Risk</w:t>
      </w:r>
      <w:proofErr w:type="spellEnd"/>
      <w:r w:rsidR="006C1D66">
        <w:rPr>
          <w:rFonts w:ascii="Tahoma" w:hAnsi="Tahoma" w:cs="Tahoma"/>
        </w:rPr>
        <w:t xml:space="preserve"> </w:t>
      </w:r>
      <w:proofErr w:type="spellStart"/>
      <w:r w:rsidR="005B66B1">
        <w:rPr>
          <w:rFonts w:ascii="Tahoma" w:hAnsi="Tahoma" w:cs="Tahoma"/>
        </w:rPr>
        <w:t>Authority</w:t>
      </w:r>
      <w:proofErr w:type="spellEnd"/>
      <w:r w:rsidR="005B66B1">
        <w:rPr>
          <w:rFonts w:ascii="Tahoma" w:hAnsi="Tahoma" w:cs="Tahoma"/>
        </w:rPr>
        <w:t xml:space="preserve"> (</w:t>
      </w:r>
      <w:proofErr w:type="spellStart"/>
      <w:r w:rsidR="005B66B1">
        <w:rPr>
          <w:rFonts w:ascii="Tahoma" w:hAnsi="Tahoma" w:cs="Tahoma"/>
        </w:rPr>
        <w:t>Moodys</w:t>
      </w:r>
      <w:proofErr w:type="spellEnd"/>
      <w:r w:rsidR="005B66B1">
        <w:rPr>
          <w:rFonts w:ascii="Tahoma" w:hAnsi="Tahoma" w:cs="Tahoma"/>
        </w:rPr>
        <w:t>)</w:t>
      </w:r>
    </w:p>
    <w:p w:rsidRPr="003E790B" w:rsidR="006115D2" w:rsidP="003E790B" w:rsidRDefault="006115D2" w14:paraId="373E0B31" w14:textId="4BD9D354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 xml:space="preserve">Etude </w:t>
      </w:r>
      <w:r w:rsidR="00AB5F5F">
        <w:rPr>
          <w:rFonts w:ascii="Tahoma" w:hAnsi="Tahoma" w:cs="Tahoma"/>
        </w:rPr>
        <w:t xml:space="preserve">et </w:t>
      </w:r>
      <w:r w:rsidR="00D25779">
        <w:rPr>
          <w:rFonts w:ascii="Tahoma" w:hAnsi="Tahoma" w:cs="Tahoma"/>
        </w:rPr>
        <w:t>implémentation</w:t>
      </w:r>
      <w:r w:rsidR="00AB5F5F">
        <w:rPr>
          <w:rFonts w:ascii="Tahoma" w:hAnsi="Tahoma" w:cs="Tahoma"/>
        </w:rPr>
        <w:t xml:space="preserve"> </w:t>
      </w:r>
      <w:r w:rsidRPr="003E790B">
        <w:rPr>
          <w:rFonts w:ascii="Tahoma" w:hAnsi="Tahoma" w:cs="Tahoma"/>
        </w:rPr>
        <w:t>du Ratio de liquidité NSFR</w:t>
      </w:r>
    </w:p>
    <w:p w:rsidRPr="003E790B" w:rsidR="006115D2" w:rsidP="003E790B" w:rsidRDefault="006115D2" w14:paraId="624039DB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Documentations Utilisateurs</w:t>
      </w:r>
    </w:p>
    <w:p w:rsidR="00540B1F" w:rsidP="00906ADD" w:rsidRDefault="006115D2" w14:paraId="5FF46D4B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 xml:space="preserve">Paramétrages </w:t>
      </w:r>
      <w:proofErr w:type="spellStart"/>
      <w:r w:rsidRPr="003E790B">
        <w:rPr>
          <w:rFonts w:ascii="Tahoma" w:hAnsi="Tahoma" w:cs="Tahoma"/>
        </w:rPr>
        <w:t>Risk</w:t>
      </w:r>
      <w:proofErr w:type="spellEnd"/>
      <w:r w:rsidRPr="003E790B">
        <w:rPr>
          <w:rFonts w:ascii="Tahoma" w:hAnsi="Tahoma" w:cs="Tahoma"/>
        </w:rPr>
        <w:t xml:space="preserve"> </w:t>
      </w:r>
      <w:proofErr w:type="spellStart"/>
      <w:r w:rsidRPr="003E790B">
        <w:rPr>
          <w:rFonts w:ascii="Tahoma" w:hAnsi="Tahoma" w:cs="Tahoma"/>
        </w:rPr>
        <w:t>Authority</w:t>
      </w:r>
      <w:proofErr w:type="spellEnd"/>
    </w:p>
    <w:p w:rsidRPr="00540B1F" w:rsidR="00906ADD" w:rsidP="00540B1F" w:rsidRDefault="00906ADD" w14:paraId="786E6E04" w14:textId="2447BA3E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540B1F">
        <w:rPr>
          <w:rFonts w:ascii="Tahoma" w:hAnsi="Tahoma" w:cs="Tahoma"/>
        </w:rPr>
        <w:t>Cahier de Recette</w:t>
      </w:r>
    </w:p>
    <w:p w:rsidRPr="003E790B" w:rsidR="006115D2" w:rsidP="003E790B" w:rsidRDefault="006115D2" w14:paraId="5854B231" w14:textId="45CD84DA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E790B">
        <w:rPr>
          <w:rFonts w:ascii="Tahoma" w:hAnsi="Tahoma" w:cs="Tahoma"/>
        </w:rPr>
        <w:t>Recette fonctionnelle</w:t>
      </w:r>
    </w:p>
    <w:p w:rsidRPr="006115D2" w:rsidR="006115D2" w:rsidP="003E790B" w:rsidRDefault="006115D2" w14:paraId="4444D7BE" w14:textId="77777777">
      <w:pPr>
        <w:spacing w:line="276" w:lineRule="auto"/>
        <w:rPr>
          <w:rFonts w:ascii="Tahoma" w:hAnsi="Tahoma" w:cs="Tahoma"/>
        </w:rPr>
      </w:pPr>
    </w:p>
    <w:p w:rsidR="006115D2" w:rsidP="003E790B" w:rsidRDefault="006115D2" w14:paraId="731B9252" w14:textId="506033A9">
      <w:pPr>
        <w:spacing w:line="276" w:lineRule="auto"/>
        <w:rPr>
          <w:rFonts w:ascii="Tahoma" w:hAnsi="Tahoma" w:eastAsia="Arial" w:cs="Tahoma"/>
        </w:rPr>
      </w:pPr>
      <w:r w:rsidRPr="003E790B">
        <w:rPr>
          <w:rFonts w:ascii="Tahoma" w:hAnsi="Tahoma" w:eastAsia="Arial" w:cs="Tahoma"/>
          <w:u w:val="single"/>
        </w:rPr>
        <w:t>Environnement</w:t>
      </w:r>
      <w:r w:rsidR="003E790B">
        <w:rPr>
          <w:rFonts w:ascii="Tahoma" w:hAnsi="Tahoma" w:eastAsia="Arial" w:cs="Tahoma"/>
          <w:u w:val="single"/>
        </w:rPr>
        <w:t xml:space="preserve"> technique</w:t>
      </w:r>
      <w:r w:rsidRPr="003E790B" w:rsidR="008D7B29">
        <w:rPr>
          <w:rFonts w:ascii="Tahoma" w:hAnsi="Tahoma" w:eastAsia="Arial" w:cs="Tahoma"/>
        </w:rPr>
        <w:t xml:space="preserve"> </w:t>
      </w:r>
      <w:r w:rsidRPr="003E790B">
        <w:rPr>
          <w:rFonts w:ascii="Tahoma" w:hAnsi="Tahoma" w:eastAsia="Arial" w:cs="Tahoma"/>
        </w:rPr>
        <w:t xml:space="preserve">: </w:t>
      </w:r>
      <w:proofErr w:type="spellStart"/>
      <w:r w:rsidRPr="003E790B">
        <w:rPr>
          <w:rFonts w:ascii="Tahoma" w:hAnsi="Tahoma" w:eastAsia="Arial" w:cs="Tahoma"/>
        </w:rPr>
        <w:t>Risk</w:t>
      </w:r>
      <w:proofErr w:type="spellEnd"/>
      <w:r w:rsidRPr="003E790B">
        <w:rPr>
          <w:rFonts w:ascii="Tahoma" w:hAnsi="Tahoma" w:eastAsia="Arial" w:cs="Tahoma"/>
        </w:rPr>
        <w:t xml:space="preserve"> </w:t>
      </w:r>
      <w:proofErr w:type="spellStart"/>
      <w:r w:rsidRPr="003E790B">
        <w:rPr>
          <w:rFonts w:ascii="Tahoma" w:hAnsi="Tahoma" w:eastAsia="Arial" w:cs="Tahoma"/>
        </w:rPr>
        <w:t>Authority</w:t>
      </w:r>
      <w:proofErr w:type="spellEnd"/>
      <w:r w:rsidRPr="003E790B">
        <w:rPr>
          <w:rFonts w:ascii="Tahoma" w:hAnsi="Tahoma" w:eastAsia="Arial" w:cs="Tahoma"/>
        </w:rPr>
        <w:t xml:space="preserve"> (Moody’s), SQL Oracle</w:t>
      </w:r>
    </w:p>
    <w:p w:rsidRPr="00D25779" w:rsidR="00606137" w:rsidP="003E790B" w:rsidRDefault="00606137" w14:paraId="15AABF53" w14:textId="77777777">
      <w:pPr>
        <w:spacing w:line="276" w:lineRule="auto"/>
        <w:rPr>
          <w:rFonts w:ascii="Tahoma" w:hAnsi="Tahoma" w:eastAsia="Arial" w:cs="Tahoma"/>
        </w:rPr>
      </w:pPr>
    </w:p>
    <w:p w:rsidRPr="003E790B" w:rsidR="003E790B" w:rsidP="003E790B" w:rsidRDefault="003E790B" w14:paraId="03C95B43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3E790B">
        <w:rPr>
          <w:rFonts w:ascii="Tahoma" w:hAnsi="Tahoma" w:cs="Tahoma"/>
          <w:b/>
          <w:color w:val="993366"/>
          <w:sz w:val="22"/>
          <w:szCs w:val="22"/>
        </w:rPr>
        <w:t>MODIS</w:t>
      </w:r>
      <w:r w:rsidR="00666F18"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06</w:t>
      </w:r>
      <w:r w:rsidR="00666F18">
        <w:rPr>
          <w:rFonts w:ascii="Tahoma" w:hAnsi="Tahoma" w:cs="Tahoma"/>
          <w:b/>
          <w:color w:val="993366"/>
          <w:sz w:val="22"/>
          <w:szCs w:val="22"/>
        </w:rPr>
        <w:t xml:space="preserve"> 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2014</w:t>
      </w:r>
      <w:r w:rsidR="00666F18">
        <w:rPr>
          <w:rFonts w:ascii="Tahoma" w:hAnsi="Tahoma" w:cs="Tahoma"/>
          <w:b/>
          <w:color w:val="993366"/>
          <w:sz w:val="22"/>
          <w:szCs w:val="22"/>
        </w:rPr>
        <w:t xml:space="preserve"> à 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10</w:t>
      </w:r>
      <w:r w:rsidR="00666F18">
        <w:rPr>
          <w:rFonts w:ascii="Tahoma" w:hAnsi="Tahoma" w:cs="Tahoma"/>
          <w:b/>
          <w:color w:val="993366"/>
          <w:sz w:val="22"/>
          <w:szCs w:val="22"/>
        </w:rPr>
        <w:t>/</w:t>
      </w:r>
      <w:r w:rsidRPr="003E790B">
        <w:rPr>
          <w:rFonts w:ascii="Tahoma" w:hAnsi="Tahoma" w:cs="Tahoma"/>
          <w:b/>
          <w:color w:val="993366"/>
          <w:sz w:val="22"/>
          <w:szCs w:val="22"/>
        </w:rPr>
        <w:t>2014</w:t>
      </w:r>
    </w:p>
    <w:p w:rsidRPr="00666F18" w:rsidR="006115D2" w:rsidP="00666F18" w:rsidRDefault="00EB0F5D" w14:paraId="5EBEDC66" w14:textId="77777777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Consultante MOA</w:t>
      </w:r>
    </w:p>
    <w:p w:rsidRPr="006115D2" w:rsidR="006115D2" w:rsidP="003E790B" w:rsidRDefault="006115D2" w14:paraId="5B1A24B2" w14:textId="77777777">
      <w:pPr>
        <w:spacing w:line="276" w:lineRule="auto"/>
        <w:rPr>
          <w:rFonts w:ascii="Tahoma" w:hAnsi="Tahoma" w:cs="Tahoma"/>
        </w:rPr>
      </w:pPr>
    </w:p>
    <w:p w:rsidRPr="00396A19" w:rsidR="006115D2" w:rsidP="003E790B" w:rsidRDefault="006115D2" w14:paraId="14FEB33B" w14:textId="77777777">
      <w:pPr>
        <w:spacing w:line="276" w:lineRule="auto"/>
        <w:rPr>
          <w:rFonts w:ascii="Tahoma" w:hAnsi="Tahoma" w:cs="Tahoma"/>
        </w:rPr>
      </w:pPr>
      <w:r w:rsidRPr="00396A19">
        <w:rPr>
          <w:rFonts w:ascii="Tahoma" w:hAnsi="Tahoma" w:eastAsia="Arial" w:cs="Tahoma"/>
          <w:u w:val="single"/>
        </w:rPr>
        <w:t>Projet DEF (</w:t>
      </w:r>
      <w:proofErr w:type="spellStart"/>
      <w:r w:rsidRPr="00396A19">
        <w:rPr>
          <w:rFonts w:ascii="Tahoma" w:hAnsi="Tahoma" w:eastAsia="Arial" w:cs="Tahoma"/>
          <w:u w:val="single"/>
        </w:rPr>
        <w:t>Derivative</w:t>
      </w:r>
      <w:proofErr w:type="spellEnd"/>
      <w:r w:rsidRPr="00396A19">
        <w:rPr>
          <w:rFonts w:ascii="Tahoma" w:hAnsi="Tahoma" w:eastAsia="Arial" w:cs="Tahoma"/>
          <w:u w:val="single"/>
        </w:rPr>
        <w:t xml:space="preserve"> </w:t>
      </w:r>
      <w:proofErr w:type="spellStart"/>
      <w:r w:rsidRPr="00396A19">
        <w:rPr>
          <w:rFonts w:ascii="Tahoma" w:hAnsi="Tahoma" w:eastAsia="Arial" w:cs="Tahoma"/>
          <w:u w:val="single"/>
        </w:rPr>
        <w:t>Equity</w:t>
      </w:r>
      <w:proofErr w:type="spellEnd"/>
      <w:r w:rsidRPr="00396A19">
        <w:rPr>
          <w:rFonts w:ascii="Tahoma" w:hAnsi="Tahoma" w:eastAsia="Arial" w:cs="Tahoma"/>
          <w:u w:val="single"/>
        </w:rPr>
        <w:t xml:space="preserve"> </w:t>
      </w:r>
      <w:r w:rsidRPr="00D25779">
        <w:rPr>
          <w:rFonts w:ascii="Tahoma" w:hAnsi="Tahoma" w:eastAsia="Arial" w:cs="Tahoma"/>
          <w:u w:val="single"/>
        </w:rPr>
        <w:t>Framework)</w:t>
      </w:r>
      <w:r w:rsidRPr="00D25779" w:rsidR="005B66B1">
        <w:rPr>
          <w:rFonts w:ascii="Tahoma" w:hAnsi="Tahoma" w:cs="Tahoma"/>
        </w:rPr>
        <w:t> : Etude de la volatilité des actions et dérivés actions</w:t>
      </w:r>
    </w:p>
    <w:p w:rsidRPr="00666F18" w:rsidR="006115D2" w:rsidP="00666F18" w:rsidRDefault="006115D2" w14:paraId="0A2EADDC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66F18">
        <w:rPr>
          <w:rFonts w:ascii="Tahoma" w:hAnsi="Tahoma" w:cs="Tahoma"/>
        </w:rPr>
        <w:t>Etude des différents types de modélisations mathématiques existants (</w:t>
      </w:r>
      <w:proofErr w:type="spellStart"/>
      <w:r w:rsidRPr="00666F18">
        <w:rPr>
          <w:rFonts w:ascii="Tahoma" w:hAnsi="Tahoma" w:cs="Tahoma"/>
        </w:rPr>
        <w:t>Garch</w:t>
      </w:r>
      <w:proofErr w:type="spellEnd"/>
      <w:r w:rsidRPr="00666F18">
        <w:rPr>
          <w:rFonts w:ascii="Tahoma" w:hAnsi="Tahoma" w:cs="Tahoma"/>
        </w:rPr>
        <w:t xml:space="preserve">, </w:t>
      </w:r>
      <w:proofErr w:type="spellStart"/>
      <w:r w:rsidRPr="00666F18">
        <w:rPr>
          <w:rFonts w:ascii="Tahoma" w:hAnsi="Tahoma" w:cs="Tahoma"/>
        </w:rPr>
        <w:t>Heston</w:t>
      </w:r>
      <w:proofErr w:type="spellEnd"/>
      <w:r w:rsidRPr="00666F18">
        <w:rPr>
          <w:rFonts w:ascii="Tahoma" w:hAnsi="Tahoma" w:cs="Tahoma"/>
        </w:rPr>
        <w:t>, SABR, MMAR)</w:t>
      </w:r>
    </w:p>
    <w:p w:rsidRPr="00666F18" w:rsidR="006115D2" w:rsidP="00666F18" w:rsidRDefault="006115D2" w14:paraId="3BD09914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66F18">
        <w:rPr>
          <w:rFonts w:ascii="Tahoma" w:hAnsi="Tahoma" w:cs="Tahoma"/>
        </w:rPr>
        <w:t>Etude sur les lois de distributions des données issues de la mise en œuvre du modèle étudié</w:t>
      </w:r>
    </w:p>
    <w:p w:rsidRPr="00666F18" w:rsidR="006115D2" w:rsidP="00666F18" w:rsidRDefault="006115D2" w14:paraId="4C8D6B08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66F18">
        <w:rPr>
          <w:rFonts w:ascii="Tahoma" w:hAnsi="Tahoma" w:cs="Tahoma"/>
        </w:rPr>
        <w:t>Calcul des valeurs théoriques, établir les plans de tests fonctionnels</w:t>
      </w:r>
    </w:p>
    <w:p w:rsidRPr="00666F18" w:rsidR="006115D2" w:rsidP="00666F18" w:rsidRDefault="006115D2" w14:paraId="684FF8C8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66F18">
        <w:rPr>
          <w:rFonts w:ascii="Tahoma" w:hAnsi="Tahoma" w:cs="Tahoma"/>
        </w:rPr>
        <w:t>Spécification sur les traitements de calcul associé en vue de les implémenter</w:t>
      </w:r>
    </w:p>
    <w:p w:rsidR="006115D2" w:rsidP="00666F18" w:rsidRDefault="006115D2" w14:paraId="5F07F98E" w14:textId="2799DA93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666F18">
        <w:rPr>
          <w:rFonts w:ascii="Tahoma" w:hAnsi="Tahoma" w:cs="Tahoma"/>
        </w:rPr>
        <w:t>Analyse et comparaison de la pertinence des modèles étudiés</w:t>
      </w:r>
    </w:p>
    <w:p w:rsidRPr="00E1662B" w:rsidR="00E1662B" w:rsidP="00E1662B" w:rsidRDefault="00E1662B" w14:paraId="7F4635B5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1662B">
        <w:rPr>
          <w:rFonts w:ascii="Tahoma" w:hAnsi="Tahoma" w:cs="Tahoma"/>
        </w:rPr>
        <w:t xml:space="preserve">Rédaction des spécifications fonctionnelles </w:t>
      </w:r>
    </w:p>
    <w:p w:rsidRPr="00E1662B" w:rsidR="00E1662B" w:rsidP="00E1662B" w:rsidRDefault="00E1662B" w14:paraId="3D3A7655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1662B">
        <w:rPr>
          <w:rFonts w:ascii="Tahoma" w:hAnsi="Tahoma" w:cs="Tahoma"/>
        </w:rPr>
        <w:t>Cahier de Recette</w:t>
      </w:r>
    </w:p>
    <w:p w:rsidRPr="00E1662B" w:rsidR="00E1662B" w:rsidP="00E1662B" w:rsidRDefault="00E1662B" w14:paraId="5463090D" w14:textId="03D57428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1662B">
        <w:rPr>
          <w:rFonts w:ascii="Tahoma" w:hAnsi="Tahoma" w:cs="Tahoma"/>
        </w:rPr>
        <w:t>Recette fonctionnelle</w:t>
      </w:r>
    </w:p>
    <w:p w:rsidR="00666F18" w:rsidP="003E790B" w:rsidRDefault="00666F18" w14:paraId="4FFDA1D0" w14:textId="77777777">
      <w:pPr>
        <w:spacing w:line="276" w:lineRule="auto"/>
        <w:rPr>
          <w:rFonts w:ascii="Tahoma" w:hAnsi="Tahoma" w:eastAsia="Arial" w:cs="Tahoma"/>
          <w:u w:val="single"/>
        </w:rPr>
      </w:pPr>
    </w:p>
    <w:p w:rsidRPr="00666F18" w:rsidR="006115D2" w:rsidP="003E790B" w:rsidRDefault="006115D2" w14:paraId="5035919C" w14:textId="77777777">
      <w:pPr>
        <w:spacing w:line="276" w:lineRule="auto"/>
        <w:rPr>
          <w:rFonts w:ascii="Tahoma" w:hAnsi="Tahoma" w:eastAsia="Arial" w:cs="Tahoma"/>
        </w:rPr>
      </w:pPr>
      <w:r w:rsidRPr="00666F18">
        <w:rPr>
          <w:rFonts w:ascii="Tahoma" w:hAnsi="Tahoma" w:eastAsia="Arial" w:cs="Tahoma"/>
          <w:u w:val="single"/>
        </w:rPr>
        <w:t>Environnement</w:t>
      </w:r>
      <w:r w:rsidR="00666F18">
        <w:rPr>
          <w:rFonts w:ascii="Tahoma" w:hAnsi="Tahoma" w:eastAsia="Arial" w:cs="Tahoma"/>
          <w:u w:val="single"/>
        </w:rPr>
        <w:t xml:space="preserve"> technique</w:t>
      </w:r>
      <w:r w:rsidRPr="00666F18">
        <w:rPr>
          <w:rFonts w:ascii="Tahoma" w:hAnsi="Tahoma" w:eastAsia="Arial" w:cs="Tahoma"/>
        </w:rPr>
        <w:t xml:space="preserve"> : </w:t>
      </w:r>
      <w:proofErr w:type="spellStart"/>
      <w:r w:rsidRPr="00666F18">
        <w:rPr>
          <w:rFonts w:ascii="Tahoma" w:hAnsi="Tahoma" w:eastAsia="Arial" w:cs="Tahoma"/>
        </w:rPr>
        <w:t>Quantlib</w:t>
      </w:r>
      <w:proofErr w:type="spellEnd"/>
      <w:r w:rsidRPr="00666F18">
        <w:rPr>
          <w:rFonts w:ascii="Tahoma" w:hAnsi="Tahoma" w:eastAsia="Arial" w:cs="Tahoma"/>
        </w:rPr>
        <w:t xml:space="preserve"> C++, </w:t>
      </w:r>
      <w:proofErr w:type="spellStart"/>
      <w:r w:rsidRPr="00666F18">
        <w:rPr>
          <w:rFonts w:ascii="Tahoma" w:hAnsi="Tahoma" w:eastAsia="Arial" w:cs="Tahoma"/>
        </w:rPr>
        <w:t>Matlab</w:t>
      </w:r>
      <w:proofErr w:type="spellEnd"/>
    </w:p>
    <w:p w:rsidR="00666F18" w:rsidP="003E790B" w:rsidRDefault="00666F18" w14:paraId="322000D6" w14:textId="77777777">
      <w:pPr>
        <w:spacing w:line="276" w:lineRule="auto"/>
        <w:rPr>
          <w:rFonts w:ascii="Tahoma" w:hAnsi="Tahoma" w:eastAsia="Arial" w:cs="Tahoma"/>
        </w:rPr>
      </w:pPr>
    </w:p>
    <w:p w:rsidRPr="00C06FB4" w:rsidR="006115D2" w:rsidP="00C06FB4" w:rsidRDefault="00C06FB4" w14:paraId="10CCF28E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C06FB4">
        <w:rPr>
          <w:rFonts w:ascii="Tahoma" w:hAnsi="Tahoma" w:cs="Tahoma"/>
          <w:b/>
          <w:color w:val="993366"/>
          <w:sz w:val="22"/>
          <w:szCs w:val="22"/>
        </w:rPr>
        <w:t>Laboratoires SERVIER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C06FB4">
        <w:rPr>
          <w:rFonts w:ascii="Tahoma" w:hAnsi="Tahoma" w:cs="Tahoma"/>
          <w:b/>
          <w:color w:val="993366"/>
          <w:sz w:val="22"/>
          <w:szCs w:val="22"/>
        </w:rPr>
        <w:t>05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C06FB4">
        <w:rPr>
          <w:rFonts w:ascii="Tahoma" w:hAnsi="Tahoma" w:cs="Tahoma"/>
          <w:b/>
          <w:color w:val="993366"/>
          <w:sz w:val="22"/>
          <w:szCs w:val="22"/>
        </w:rPr>
        <w:t>2013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à </w:t>
      </w:r>
      <w:r w:rsidRPr="00C06FB4">
        <w:rPr>
          <w:rFonts w:ascii="Tahoma" w:hAnsi="Tahoma" w:cs="Tahoma"/>
          <w:b/>
          <w:color w:val="993366"/>
          <w:sz w:val="22"/>
          <w:szCs w:val="22"/>
        </w:rPr>
        <w:t>12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C06FB4">
        <w:rPr>
          <w:rFonts w:ascii="Tahoma" w:hAnsi="Tahoma" w:cs="Tahoma"/>
          <w:b/>
          <w:color w:val="993366"/>
          <w:sz w:val="22"/>
          <w:szCs w:val="22"/>
        </w:rPr>
        <w:t>2013</w:t>
      </w:r>
    </w:p>
    <w:p w:rsidRPr="00C06FB4" w:rsidR="006115D2" w:rsidP="00C06FB4" w:rsidRDefault="00EB0F5D" w14:paraId="2181D8C7" w14:textId="77777777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Analyste</w:t>
      </w:r>
      <w:r w:rsidRPr="00C06FB4" w:rsidR="006115D2">
        <w:rPr>
          <w:rFonts w:ascii="Tahoma" w:hAnsi="Tahoma" w:cs="Tahoma"/>
          <w:b/>
          <w:sz w:val="22"/>
          <w:szCs w:val="22"/>
        </w:rPr>
        <w:t xml:space="preserve"> Technico-Fonctionnel</w:t>
      </w:r>
    </w:p>
    <w:p w:rsidRPr="006115D2" w:rsidR="006115D2" w:rsidP="003E790B" w:rsidRDefault="006115D2" w14:paraId="0D65FDB2" w14:textId="77777777">
      <w:pPr>
        <w:spacing w:line="276" w:lineRule="auto"/>
        <w:rPr>
          <w:rFonts w:ascii="Tahoma" w:hAnsi="Tahoma" w:cs="Tahoma"/>
        </w:rPr>
      </w:pPr>
    </w:p>
    <w:p w:rsidRPr="00396A19" w:rsidR="006115D2" w:rsidP="003E790B" w:rsidRDefault="006115D2" w14:paraId="1CC2605F" w14:textId="4013ECE4">
      <w:pPr>
        <w:spacing w:line="276" w:lineRule="auto"/>
        <w:rPr>
          <w:rFonts w:ascii="Tahoma" w:hAnsi="Tahoma" w:cs="Tahoma"/>
        </w:rPr>
      </w:pPr>
      <w:r w:rsidRPr="00396A19">
        <w:rPr>
          <w:rFonts w:ascii="Tahoma" w:hAnsi="Tahoma" w:eastAsia="Arial" w:cs="Tahoma"/>
          <w:u w:val="single"/>
        </w:rPr>
        <w:t>Projet</w:t>
      </w:r>
      <w:r w:rsidRPr="00396A19" w:rsidR="00396A19">
        <w:rPr>
          <w:rFonts w:ascii="Tahoma" w:hAnsi="Tahoma" w:eastAsia="Arial" w:cs="Tahoma"/>
        </w:rPr>
        <w:t xml:space="preserve"> : </w:t>
      </w:r>
      <w:r w:rsidRPr="00396A19">
        <w:rPr>
          <w:rFonts w:ascii="Tahoma" w:hAnsi="Tahoma" w:eastAsia="Arial" w:cs="Tahoma"/>
        </w:rPr>
        <w:t xml:space="preserve">REGISTER </w:t>
      </w:r>
      <w:r w:rsidRPr="00396A19" w:rsidR="00396A19">
        <w:rPr>
          <w:rFonts w:ascii="Tahoma" w:hAnsi="Tahoma" w:eastAsia="Arial" w:cs="Tahoma"/>
        </w:rPr>
        <w:t>–</w:t>
      </w:r>
      <w:r w:rsidRPr="00396A19">
        <w:rPr>
          <w:rFonts w:ascii="Tahoma" w:hAnsi="Tahoma" w:eastAsia="Arial" w:cs="Tahoma"/>
        </w:rPr>
        <w:t xml:space="preserve"> </w:t>
      </w:r>
      <w:proofErr w:type="spellStart"/>
      <w:r w:rsidRPr="00D25779">
        <w:rPr>
          <w:rFonts w:ascii="Tahoma" w:hAnsi="Tahoma" w:eastAsia="Arial" w:cs="Tahoma"/>
        </w:rPr>
        <w:t>ArisGobal</w:t>
      </w:r>
      <w:proofErr w:type="spellEnd"/>
      <w:r w:rsidRPr="00D25779" w:rsidR="00396A19">
        <w:rPr>
          <w:rFonts w:ascii="Tahoma" w:hAnsi="Tahoma" w:eastAsia="Arial" w:cs="Tahoma"/>
        </w:rPr>
        <w:t> </w:t>
      </w:r>
      <w:r w:rsidRPr="00D25779" w:rsidR="00396A19">
        <w:rPr>
          <w:rFonts w:ascii="Tahoma" w:hAnsi="Tahoma" w:cs="Tahoma"/>
        </w:rPr>
        <w:t xml:space="preserve">: </w:t>
      </w:r>
      <w:r w:rsidRPr="00D25779" w:rsidR="00AB5F5F">
        <w:rPr>
          <w:rFonts w:ascii="Tahoma" w:hAnsi="Tahoma" w:cs="Tahoma"/>
        </w:rPr>
        <w:t>(Progiciel d’autorisation</w:t>
      </w:r>
      <w:r w:rsidR="00AB5F5F">
        <w:rPr>
          <w:rFonts w:ascii="Tahoma" w:hAnsi="Tahoma" w:cs="Tahoma"/>
        </w:rPr>
        <w:t xml:space="preserve"> de mise sur le marché des produits pharmaceutiques)</w:t>
      </w:r>
    </w:p>
    <w:p w:rsidRPr="007D5B33" w:rsidR="006115D2" w:rsidP="003E790B" w:rsidRDefault="006115D2" w14:paraId="67F7D3A8" w14:textId="77777777">
      <w:pPr>
        <w:spacing w:line="276" w:lineRule="auto"/>
        <w:rPr>
          <w:rFonts w:ascii="Tahoma" w:hAnsi="Tahoma" w:eastAsia="Arial" w:cs="Tahoma"/>
        </w:rPr>
      </w:pPr>
      <w:r w:rsidRPr="007D5B33">
        <w:rPr>
          <w:rFonts w:ascii="Tahoma" w:hAnsi="Tahoma" w:eastAsia="Arial" w:cs="Tahoma"/>
        </w:rPr>
        <w:t>Logiciel de gestion et de suivi des Affaires réglementaires</w:t>
      </w:r>
    </w:p>
    <w:p w:rsidRPr="007D5B33" w:rsidR="006115D2" w:rsidP="007D5B33" w:rsidRDefault="006115D2" w14:paraId="297FC83F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Coordination entre les différentes équipes (</w:t>
      </w:r>
      <w:proofErr w:type="spellStart"/>
      <w:r w:rsidRPr="007D5B33">
        <w:rPr>
          <w:rFonts w:ascii="Tahoma" w:hAnsi="Tahoma" w:cs="Tahoma"/>
        </w:rPr>
        <w:t>Dev</w:t>
      </w:r>
      <w:proofErr w:type="spellEnd"/>
      <w:r w:rsidRPr="007D5B33">
        <w:rPr>
          <w:rFonts w:ascii="Tahoma" w:hAnsi="Tahoma" w:cs="Tahoma"/>
        </w:rPr>
        <w:t>, MOA, Infra)</w:t>
      </w:r>
    </w:p>
    <w:p w:rsidRPr="007D5B33" w:rsidR="006115D2" w:rsidP="007D5B33" w:rsidRDefault="006115D2" w14:paraId="2631E82A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Suivi des autorisations et des mises à jour des produits pharmaceutiques pour l’EMEA</w:t>
      </w:r>
    </w:p>
    <w:p w:rsidRPr="007D5B33" w:rsidR="006115D2" w:rsidP="007D5B33" w:rsidRDefault="006115D2" w14:paraId="63A44D7A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Suivi de l’avancement des projets</w:t>
      </w:r>
    </w:p>
    <w:p w:rsidRPr="007D5B33" w:rsidR="006115D2" w:rsidP="007D5B33" w:rsidRDefault="00EB0F5D" w14:paraId="313D2055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Participation aux</w:t>
      </w:r>
      <w:r w:rsidRPr="007D5B33" w:rsidR="006115D2">
        <w:rPr>
          <w:rFonts w:ascii="Tahoma" w:hAnsi="Tahoma" w:cs="Tahoma"/>
        </w:rPr>
        <w:t xml:space="preserve"> réunions et rédaction de comptes rendus</w:t>
      </w:r>
    </w:p>
    <w:p w:rsidR="006115D2" w:rsidP="007D5B33" w:rsidRDefault="006115D2" w14:paraId="110E1CA5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Recueil et analyse des besoins métiers, étude d’impacts, rédaction des expressions de besoins</w:t>
      </w:r>
    </w:p>
    <w:p w:rsidR="00EB0F5D" w:rsidP="00EB0F5D" w:rsidRDefault="00EB0F5D" w14:paraId="656DAF85" w14:textId="77777777">
      <w:pPr>
        <w:tabs>
          <w:tab w:val="left" w:pos="284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</w:rPr>
      </w:pPr>
    </w:p>
    <w:p w:rsidR="007D5B33" w:rsidP="007D5B33" w:rsidRDefault="00EB0F5D" w14:paraId="041F06A3" w14:textId="4B80D160">
      <w:pPr>
        <w:tabs>
          <w:tab w:val="left" w:pos="284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</w:rPr>
      </w:pPr>
      <w:r w:rsidRPr="00EB0F5D">
        <w:rPr>
          <w:rFonts w:ascii="Tahoma" w:hAnsi="Tahoma" w:cs="Tahoma"/>
          <w:u w:val="single"/>
        </w:rPr>
        <w:t>Environnement technique</w:t>
      </w:r>
      <w:r>
        <w:rPr>
          <w:rFonts w:ascii="Tahoma" w:hAnsi="Tahoma" w:cs="Tahoma"/>
        </w:rPr>
        <w:t> : Java, Oracle</w:t>
      </w:r>
    </w:p>
    <w:p w:rsidRPr="007D5B33" w:rsidR="007D5B33" w:rsidP="007D5B33" w:rsidRDefault="007D5B33" w14:paraId="354E3E82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7D5B33">
        <w:rPr>
          <w:rFonts w:ascii="Tahoma" w:hAnsi="Tahoma" w:cs="Tahoma"/>
          <w:b/>
          <w:color w:val="993366"/>
          <w:sz w:val="22"/>
          <w:szCs w:val="22"/>
        </w:rPr>
        <w:lastRenderedPageBreak/>
        <w:t>CACIB CCC Risque de Contreparties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7D5B33">
        <w:rPr>
          <w:rFonts w:ascii="Tahoma" w:hAnsi="Tahoma" w:cs="Tahoma"/>
          <w:b/>
          <w:color w:val="993366"/>
          <w:sz w:val="22"/>
          <w:szCs w:val="22"/>
        </w:rPr>
        <w:t>01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7D5B33">
        <w:rPr>
          <w:rFonts w:ascii="Tahoma" w:hAnsi="Tahoma" w:cs="Tahoma"/>
          <w:b/>
          <w:color w:val="993366"/>
          <w:sz w:val="22"/>
          <w:szCs w:val="22"/>
        </w:rPr>
        <w:t>2012 à 04</w:t>
      </w:r>
      <w:r>
        <w:rPr>
          <w:rFonts w:ascii="Tahoma" w:hAnsi="Tahoma" w:cs="Tahoma"/>
          <w:b/>
          <w:color w:val="993366"/>
          <w:sz w:val="22"/>
          <w:szCs w:val="22"/>
        </w:rPr>
        <w:t>/2013</w:t>
      </w:r>
    </w:p>
    <w:p w:rsidRPr="007D5B33" w:rsidR="006115D2" w:rsidP="007D5B33" w:rsidRDefault="006115D2" w14:paraId="15C0C9E9" w14:textId="77777777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7D5B33">
        <w:rPr>
          <w:rFonts w:ascii="Tahoma" w:hAnsi="Tahoma" w:cs="Tahoma"/>
          <w:b/>
          <w:sz w:val="22"/>
          <w:szCs w:val="22"/>
        </w:rPr>
        <w:t>Consultant AMOA /MOE Risque de Contreparties</w:t>
      </w:r>
    </w:p>
    <w:p w:rsidRPr="006115D2" w:rsidR="006115D2" w:rsidP="003E790B" w:rsidRDefault="006115D2" w14:paraId="200EAA77" w14:textId="77777777">
      <w:pPr>
        <w:spacing w:line="276" w:lineRule="auto"/>
        <w:rPr>
          <w:rFonts w:ascii="Tahoma" w:hAnsi="Tahoma" w:cs="Tahoma"/>
        </w:rPr>
      </w:pPr>
    </w:p>
    <w:p w:rsidRPr="00D25779" w:rsidR="006115D2" w:rsidP="003E790B" w:rsidRDefault="006115D2" w14:paraId="6DAE6142" w14:textId="0BD07308">
      <w:pPr>
        <w:spacing w:line="276" w:lineRule="auto"/>
        <w:rPr>
          <w:rFonts w:ascii="Tahoma" w:hAnsi="Tahoma" w:cs="Tahoma"/>
        </w:rPr>
      </w:pPr>
      <w:r w:rsidRPr="00396A19">
        <w:rPr>
          <w:rFonts w:ascii="Tahoma" w:hAnsi="Tahoma" w:eastAsia="Arial" w:cs="Tahoma"/>
          <w:u w:val="single"/>
        </w:rPr>
        <w:t>Projet</w:t>
      </w:r>
      <w:r w:rsidRPr="00396A19">
        <w:rPr>
          <w:rFonts w:ascii="Tahoma" w:hAnsi="Tahoma" w:eastAsia="Arial" w:cs="Tahoma"/>
        </w:rPr>
        <w:t xml:space="preserve"> : Application Risque de Contreparties - </w:t>
      </w:r>
      <w:r w:rsidRPr="00D25779">
        <w:rPr>
          <w:rFonts w:ascii="Tahoma" w:hAnsi="Tahoma" w:eastAsia="Arial" w:cs="Tahoma"/>
        </w:rPr>
        <w:t>projet EPE-CVA</w:t>
      </w:r>
      <w:r w:rsidRPr="00D25779" w:rsidR="00396A19">
        <w:rPr>
          <w:rFonts w:ascii="Tahoma" w:hAnsi="Tahoma" w:eastAsia="Arial" w:cs="Tahoma"/>
        </w:rPr>
        <w:t xml:space="preserve"> : </w:t>
      </w:r>
      <w:proofErr w:type="spellStart"/>
      <w:r w:rsidRPr="00D25779" w:rsidR="00AB5F5F">
        <w:rPr>
          <w:rFonts w:ascii="Tahoma" w:hAnsi="Tahoma" w:cs="Tahoma"/>
        </w:rPr>
        <w:t>Implementation</w:t>
      </w:r>
      <w:proofErr w:type="spellEnd"/>
      <w:r w:rsidRPr="00D25779" w:rsidR="00AB5F5F">
        <w:rPr>
          <w:rFonts w:ascii="Tahoma" w:hAnsi="Tahoma" w:cs="Tahoma"/>
        </w:rPr>
        <w:t xml:space="preserve"> de la directive CRDS IV Bale III)</w:t>
      </w:r>
    </w:p>
    <w:p w:rsidRPr="00D25779" w:rsidR="006115D2" w:rsidP="007D5B33" w:rsidRDefault="006115D2" w14:paraId="55D60C7F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D25779">
        <w:rPr>
          <w:rFonts w:ascii="Tahoma" w:hAnsi="Tahoma" w:cs="Tahoma"/>
        </w:rPr>
        <w:t>Recueil et analyse des besoins métiers</w:t>
      </w:r>
    </w:p>
    <w:p w:rsidRPr="007D5B33" w:rsidR="006115D2" w:rsidP="007D5B33" w:rsidRDefault="006115D2" w14:paraId="0FAA5728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Mise en conformité Bâle III</w:t>
      </w:r>
    </w:p>
    <w:p w:rsidRPr="007D5B33" w:rsidR="006115D2" w:rsidP="007D5B33" w:rsidRDefault="006115D2" w14:paraId="14DE460B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Implémentation et gestion des risques de marché et de contrepartie (Ex : Suivi des autorisations des montants autorisés pour les contreparties) (Calcul de l’EEPE et de la CVA, impact des risques de marchés)</w:t>
      </w:r>
    </w:p>
    <w:p w:rsidRPr="007D5B33" w:rsidR="006115D2" w:rsidP="007D5B33" w:rsidRDefault="006115D2" w14:paraId="2E31C36D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Spécifications détaillées</w:t>
      </w:r>
    </w:p>
    <w:p w:rsidRPr="007D5B33" w:rsidR="006115D2" w:rsidP="007D5B33" w:rsidRDefault="006115D2" w14:paraId="4623059D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D5B33">
        <w:rPr>
          <w:rFonts w:ascii="Tahoma" w:hAnsi="Tahoma" w:cs="Tahoma"/>
        </w:rPr>
        <w:t>Requêtes SQL</w:t>
      </w:r>
    </w:p>
    <w:p w:rsidRPr="006115D2" w:rsidR="006115D2" w:rsidP="003E790B" w:rsidRDefault="006115D2" w14:paraId="489B29C8" w14:textId="77777777">
      <w:pPr>
        <w:spacing w:line="276" w:lineRule="auto"/>
        <w:rPr>
          <w:rFonts w:ascii="Tahoma" w:hAnsi="Tahoma" w:cs="Tahoma"/>
        </w:rPr>
      </w:pPr>
    </w:p>
    <w:p w:rsidR="006115D2" w:rsidP="003E790B" w:rsidRDefault="006115D2" w14:paraId="039EBE05" w14:textId="77777777">
      <w:pPr>
        <w:spacing w:line="276" w:lineRule="auto"/>
        <w:rPr>
          <w:rFonts w:ascii="Tahoma" w:hAnsi="Tahoma" w:eastAsia="Arial" w:cs="Tahoma"/>
        </w:rPr>
      </w:pPr>
      <w:r w:rsidRPr="007D5B33">
        <w:rPr>
          <w:rFonts w:ascii="Tahoma" w:hAnsi="Tahoma" w:eastAsia="Arial" w:cs="Tahoma"/>
          <w:u w:val="single"/>
        </w:rPr>
        <w:t>Environnement fonctionnel</w:t>
      </w:r>
      <w:r w:rsidRPr="007D5B33">
        <w:rPr>
          <w:rFonts w:ascii="Tahoma" w:hAnsi="Tahoma" w:eastAsia="Arial" w:cs="Tahoma"/>
        </w:rPr>
        <w:t xml:space="preserve"> : Autorisation risques de contreparties, Bale III</w:t>
      </w:r>
    </w:p>
    <w:p w:rsidR="00EB0F5D" w:rsidP="00EB0F5D" w:rsidRDefault="00EB0F5D" w14:paraId="7BEC698E" w14:textId="77777777">
      <w:pPr>
        <w:spacing w:before="60" w:line="276" w:lineRule="auto"/>
        <w:rPr>
          <w:rFonts w:ascii="Tahoma" w:hAnsi="Tahoma" w:eastAsia="Arial" w:cs="Tahoma"/>
        </w:rPr>
      </w:pPr>
      <w:r w:rsidRPr="00EB0F5D">
        <w:rPr>
          <w:rFonts w:ascii="Tahoma" w:hAnsi="Tahoma" w:eastAsia="Arial" w:cs="Tahoma"/>
          <w:u w:val="single"/>
        </w:rPr>
        <w:t>Environnement technique</w:t>
      </w:r>
      <w:r>
        <w:rPr>
          <w:rFonts w:ascii="Tahoma" w:hAnsi="Tahoma" w:eastAsia="Arial" w:cs="Tahoma"/>
        </w:rPr>
        <w:t> : Java, SQL, Sybase</w:t>
      </w:r>
    </w:p>
    <w:p w:rsidR="00BD5BDE" w:rsidP="003E790B" w:rsidRDefault="00BD5BDE" w14:paraId="379A5F14" w14:textId="77777777">
      <w:pPr>
        <w:spacing w:line="276" w:lineRule="auto"/>
        <w:rPr>
          <w:rFonts w:ascii="Tahoma" w:hAnsi="Tahoma" w:eastAsia="Arial" w:cs="Tahoma"/>
        </w:rPr>
      </w:pPr>
    </w:p>
    <w:p w:rsidRPr="00BD5BDE" w:rsidR="00BD5BDE" w:rsidP="00BD5BDE" w:rsidRDefault="00BD5BDE" w14:paraId="383E4AB9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BD5BDE">
        <w:rPr>
          <w:rFonts w:ascii="Tahoma" w:hAnsi="Tahoma" w:cs="Tahoma"/>
          <w:b/>
          <w:color w:val="993366"/>
          <w:sz w:val="22"/>
          <w:szCs w:val="22"/>
        </w:rPr>
        <w:t>SGCIB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BD5BDE">
        <w:rPr>
          <w:rFonts w:ascii="Tahoma" w:hAnsi="Tahoma" w:cs="Tahoma"/>
          <w:b/>
          <w:color w:val="993366"/>
          <w:sz w:val="22"/>
          <w:szCs w:val="22"/>
        </w:rPr>
        <w:t>01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BD5BDE">
        <w:rPr>
          <w:rFonts w:ascii="Tahoma" w:hAnsi="Tahoma" w:cs="Tahoma"/>
          <w:b/>
          <w:color w:val="993366"/>
          <w:sz w:val="22"/>
          <w:szCs w:val="22"/>
        </w:rPr>
        <w:t>2011 à 12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BD5BDE">
        <w:rPr>
          <w:rFonts w:ascii="Tahoma" w:hAnsi="Tahoma" w:cs="Tahoma"/>
          <w:b/>
          <w:color w:val="993366"/>
          <w:sz w:val="22"/>
          <w:szCs w:val="22"/>
        </w:rPr>
        <w:t>2011</w:t>
      </w:r>
    </w:p>
    <w:p w:rsidRPr="00BD5BDE" w:rsidR="006115D2" w:rsidP="00BD5BDE" w:rsidRDefault="006115D2" w14:paraId="48C5677C" w14:textId="77777777">
      <w:pPr>
        <w:tabs>
          <w:tab w:val="left" w:pos="284"/>
          <w:tab w:val="left" w:pos="567"/>
          <w:tab w:val="left" w:pos="1260"/>
          <w:tab w:val="left" w:pos="3969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BD5BDE">
        <w:rPr>
          <w:rFonts w:ascii="Tahoma" w:hAnsi="Tahoma" w:cs="Tahoma"/>
          <w:b/>
          <w:sz w:val="22"/>
          <w:szCs w:val="22"/>
        </w:rPr>
        <w:t xml:space="preserve">Analyste Technico-Fonctionnel </w:t>
      </w:r>
      <w:proofErr w:type="spellStart"/>
      <w:r w:rsidRPr="00BD5BDE">
        <w:rPr>
          <w:rFonts w:ascii="Tahoma" w:hAnsi="Tahoma" w:cs="Tahoma"/>
          <w:b/>
          <w:sz w:val="22"/>
          <w:szCs w:val="22"/>
        </w:rPr>
        <w:t>Equities</w:t>
      </w:r>
      <w:proofErr w:type="spellEnd"/>
      <w:r w:rsidRPr="00BD5BDE">
        <w:rPr>
          <w:rFonts w:ascii="Tahoma" w:hAnsi="Tahoma" w:cs="Tahoma"/>
          <w:b/>
          <w:sz w:val="22"/>
          <w:szCs w:val="22"/>
        </w:rPr>
        <w:t xml:space="preserve"> /</w:t>
      </w:r>
      <w:proofErr w:type="spellStart"/>
      <w:r w:rsidRPr="00BD5BDE">
        <w:rPr>
          <w:rFonts w:ascii="Tahoma" w:hAnsi="Tahoma" w:cs="Tahoma"/>
          <w:b/>
          <w:sz w:val="22"/>
          <w:szCs w:val="22"/>
        </w:rPr>
        <w:t>Derivatives</w:t>
      </w:r>
      <w:proofErr w:type="spellEnd"/>
    </w:p>
    <w:p w:rsidRPr="006115D2" w:rsidR="006115D2" w:rsidP="003E790B" w:rsidRDefault="006115D2" w14:paraId="581FD670" w14:textId="77777777">
      <w:pPr>
        <w:spacing w:line="276" w:lineRule="auto"/>
        <w:rPr>
          <w:rFonts w:ascii="Tahoma" w:hAnsi="Tahoma" w:cs="Tahoma"/>
        </w:rPr>
      </w:pPr>
    </w:p>
    <w:p w:rsidRPr="00396A19" w:rsidR="006115D2" w:rsidP="003E790B" w:rsidRDefault="006115D2" w14:paraId="58727116" w14:textId="7B4A12D3">
      <w:pPr>
        <w:spacing w:line="276" w:lineRule="auto"/>
        <w:rPr>
          <w:rFonts w:ascii="Tahoma" w:hAnsi="Tahoma" w:cs="Tahoma"/>
        </w:rPr>
      </w:pPr>
      <w:r w:rsidRPr="00396A19">
        <w:rPr>
          <w:rFonts w:ascii="Tahoma" w:hAnsi="Tahoma" w:eastAsia="Arial" w:cs="Tahoma"/>
          <w:u w:val="single"/>
        </w:rPr>
        <w:t>Projet ELIOT</w:t>
      </w:r>
      <w:r w:rsidRPr="00396A19" w:rsidR="00396A19">
        <w:rPr>
          <w:rFonts w:ascii="Tahoma" w:hAnsi="Tahoma" w:eastAsia="Arial" w:cs="Tahoma"/>
        </w:rPr>
        <w:t xml:space="preserve"> : </w:t>
      </w:r>
      <w:r w:rsidRPr="00D25779" w:rsidR="00AB5F5F">
        <w:rPr>
          <w:rFonts w:ascii="Tahoma" w:hAnsi="Tahoma" w:cs="Tahoma"/>
        </w:rPr>
        <w:t>Projet Actions et dérivés actions</w:t>
      </w:r>
    </w:p>
    <w:p w:rsidRPr="00BD5BDE" w:rsidR="006115D2" w:rsidP="00BD5BDE" w:rsidRDefault="006115D2" w14:paraId="39693022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BD5BDE">
        <w:rPr>
          <w:rFonts w:ascii="Tahoma" w:hAnsi="Tahoma" w:cs="Tahoma"/>
        </w:rPr>
        <w:t>Alimentation de deals et des flux de données entre Eliot et les applications</w:t>
      </w:r>
    </w:p>
    <w:p w:rsidRPr="00BD5BDE" w:rsidR="006115D2" w:rsidP="00BD5BDE" w:rsidRDefault="006115D2" w14:paraId="13686BB6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BD5BDE">
        <w:rPr>
          <w:rFonts w:ascii="Tahoma" w:hAnsi="Tahoma" w:cs="Tahoma"/>
        </w:rPr>
        <w:t xml:space="preserve">Back-Office. Eliot gère en moyenne entre 300 000 et 1 million d’ordres par jour et recueille quotidiennement 1 milliard de hits / Système de </w:t>
      </w:r>
      <w:proofErr w:type="spellStart"/>
      <w:r w:rsidRPr="00BD5BDE">
        <w:rPr>
          <w:rFonts w:ascii="Tahoma" w:hAnsi="Tahoma" w:cs="Tahoma"/>
        </w:rPr>
        <w:t>booking</w:t>
      </w:r>
      <w:proofErr w:type="spellEnd"/>
      <w:r w:rsidRPr="00BD5BDE">
        <w:rPr>
          <w:rFonts w:ascii="Tahoma" w:hAnsi="Tahoma" w:cs="Tahoma"/>
        </w:rPr>
        <w:t xml:space="preserve"> et de redistribution de l'ensemble des deals) - Front Office /BackOffice</w:t>
      </w:r>
    </w:p>
    <w:p w:rsidRPr="00BD5BDE" w:rsidR="006115D2" w:rsidP="00BD5BDE" w:rsidRDefault="006115D2" w14:paraId="27F8D30D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BD5BDE">
        <w:rPr>
          <w:rFonts w:ascii="Tahoma" w:hAnsi="Tahoma" w:cs="Tahoma"/>
        </w:rPr>
        <w:t xml:space="preserve">Gestion du collatéral : Compensation et </w:t>
      </w:r>
      <w:proofErr w:type="spellStart"/>
      <w:r w:rsidRPr="00BD5BDE">
        <w:rPr>
          <w:rFonts w:ascii="Tahoma" w:hAnsi="Tahoma" w:cs="Tahoma"/>
        </w:rPr>
        <w:t>netting</w:t>
      </w:r>
      <w:proofErr w:type="spellEnd"/>
    </w:p>
    <w:p w:rsidRPr="00BD5BDE" w:rsidR="006115D2" w:rsidP="00BD5BDE" w:rsidRDefault="006115D2" w14:paraId="0FC55A77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BD5BDE">
        <w:rPr>
          <w:rFonts w:ascii="Tahoma" w:hAnsi="Tahoma" w:cs="Tahoma"/>
        </w:rPr>
        <w:t>Recueil et analyse des besoins métiers, étude d’impacts, rédaction des expressions de besoins</w:t>
      </w:r>
    </w:p>
    <w:p w:rsidRPr="00BD5BDE" w:rsidR="006115D2" w:rsidP="00BD5BDE" w:rsidRDefault="006115D2" w14:paraId="212C3850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BD5BDE">
        <w:rPr>
          <w:rFonts w:ascii="Tahoma" w:hAnsi="Tahoma" w:cs="Tahoma"/>
        </w:rPr>
        <w:t>Qualification fonctionnelle de la solution et suivi des anomalies</w:t>
      </w:r>
    </w:p>
    <w:p w:rsidRPr="00BD5BDE" w:rsidR="006115D2" w:rsidP="00BD5BDE" w:rsidRDefault="006115D2" w14:paraId="38790791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BD5BDE">
        <w:rPr>
          <w:rFonts w:ascii="Tahoma" w:hAnsi="Tahoma" w:cs="Tahoma"/>
        </w:rPr>
        <w:t>Requêtes SQL</w:t>
      </w:r>
    </w:p>
    <w:p w:rsidRPr="006115D2" w:rsidR="006115D2" w:rsidP="003E790B" w:rsidRDefault="006115D2" w14:paraId="1624097D" w14:textId="77777777">
      <w:pPr>
        <w:spacing w:line="276" w:lineRule="auto"/>
        <w:rPr>
          <w:rFonts w:ascii="Tahoma" w:hAnsi="Tahoma" w:cs="Tahoma"/>
        </w:rPr>
      </w:pPr>
    </w:p>
    <w:p w:rsidR="006115D2" w:rsidP="003E790B" w:rsidRDefault="006115D2" w14:paraId="7F8CC2A5" w14:textId="77777777">
      <w:pPr>
        <w:spacing w:line="276" w:lineRule="auto"/>
        <w:rPr>
          <w:rFonts w:ascii="Tahoma" w:hAnsi="Tahoma" w:eastAsia="Arial" w:cs="Tahoma"/>
        </w:rPr>
      </w:pPr>
      <w:r w:rsidRPr="00BD5BDE">
        <w:rPr>
          <w:rFonts w:ascii="Tahoma" w:hAnsi="Tahoma" w:eastAsia="Arial" w:cs="Tahoma"/>
          <w:u w:val="single"/>
        </w:rPr>
        <w:t>Environnement fonctionnel</w:t>
      </w:r>
      <w:r w:rsidRPr="00BD5BDE">
        <w:rPr>
          <w:rFonts w:ascii="Tahoma" w:hAnsi="Tahoma" w:eastAsia="Arial" w:cs="Tahoma"/>
        </w:rPr>
        <w:t xml:space="preserve"> : Ensemble des produits financiers traités sur le marché action et dérivés actions</w:t>
      </w:r>
    </w:p>
    <w:p w:rsidRPr="00BD5BDE" w:rsidR="00E05CAB" w:rsidP="00EB0F5D" w:rsidRDefault="00E05CAB" w14:paraId="561423A9" w14:textId="77777777">
      <w:pPr>
        <w:spacing w:before="60" w:line="276" w:lineRule="auto"/>
        <w:rPr>
          <w:rFonts w:ascii="Tahoma" w:hAnsi="Tahoma" w:eastAsia="Arial" w:cs="Tahoma"/>
        </w:rPr>
      </w:pPr>
      <w:r w:rsidRPr="00EB0F5D">
        <w:rPr>
          <w:rFonts w:ascii="Tahoma" w:hAnsi="Tahoma" w:eastAsia="Arial" w:cs="Tahoma"/>
          <w:u w:val="single"/>
        </w:rPr>
        <w:t>Environnement technique</w:t>
      </w:r>
      <w:r>
        <w:rPr>
          <w:rFonts w:ascii="Tahoma" w:hAnsi="Tahoma" w:eastAsia="Arial" w:cs="Tahoma"/>
        </w:rPr>
        <w:t xml:space="preserve"> : </w:t>
      </w:r>
      <w:r w:rsidR="00EB0F5D">
        <w:rPr>
          <w:rFonts w:ascii="Tahoma" w:hAnsi="Tahoma" w:eastAsia="Arial" w:cs="Tahoma"/>
        </w:rPr>
        <w:t xml:space="preserve">Java, SQL, SYBASE, </w:t>
      </w:r>
      <w:proofErr w:type="spellStart"/>
      <w:r w:rsidR="00EB0F5D">
        <w:rPr>
          <w:rFonts w:ascii="Tahoma" w:hAnsi="Tahoma" w:eastAsia="Arial" w:cs="Tahoma"/>
        </w:rPr>
        <w:t>PowerBuilder</w:t>
      </w:r>
      <w:proofErr w:type="spellEnd"/>
    </w:p>
    <w:p w:rsidR="00E705C7" w:rsidP="003E790B" w:rsidRDefault="00E705C7" w14:paraId="5DA8DDA3" w14:textId="77777777">
      <w:pPr>
        <w:spacing w:line="276" w:lineRule="auto"/>
        <w:rPr>
          <w:rFonts w:ascii="Tahoma" w:hAnsi="Tahoma" w:cs="Tahoma"/>
        </w:rPr>
      </w:pPr>
    </w:p>
    <w:p w:rsidRPr="00E705C7" w:rsidR="006115D2" w:rsidP="00E705C7" w:rsidRDefault="00E705C7" w14:paraId="324BAEDA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E705C7">
        <w:rPr>
          <w:rFonts w:ascii="Tahoma" w:hAnsi="Tahoma" w:cs="Tahoma"/>
          <w:b/>
          <w:color w:val="993366"/>
          <w:sz w:val="22"/>
          <w:szCs w:val="22"/>
        </w:rPr>
        <w:t>BNP PARIBAS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E705C7">
        <w:rPr>
          <w:rFonts w:ascii="Tahoma" w:hAnsi="Tahoma" w:cs="Tahoma"/>
          <w:b/>
          <w:color w:val="993366"/>
          <w:sz w:val="22"/>
          <w:szCs w:val="22"/>
        </w:rPr>
        <w:t>02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E705C7">
        <w:rPr>
          <w:rFonts w:ascii="Tahoma" w:hAnsi="Tahoma" w:cs="Tahoma"/>
          <w:b/>
          <w:color w:val="993366"/>
          <w:sz w:val="22"/>
          <w:szCs w:val="22"/>
        </w:rPr>
        <w:t>2006 à 01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E705C7">
        <w:rPr>
          <w:rFonts w:ascii="Tahoma" w:hAnsi="Tahoma" w:cs="Tahoma"/>
          <w:b/>
          <w:color w:val="993366"/>
          <w:sz w:val="22"/>
          <w:szCs w:val="22"/>
        </w:rPr>
        <w:t>2011</w:t>
      </w:r>
    </w:p>
    <w:p w:rsidR="00E705C7" w:rsidP="003E790B" w:rsidRDefault="006115D2" w14:paraId="1C7FA59B" w14:textId="77777777">
      <w:pPr>
        <w:spacing w:line="276" w:lineRule="auto"/>
        <w:rPr>
          <w:rFonts w:ascii="Tahoma" w:hAnsi="Tahoma" w:eastAsia="Arial" w:cs="Tahoma"/>
          <w:b/>
        </w:rPr>
      </w:pPr>
      <w:r w:rsidRPr="00E705C7">
        <w:rPr>
          <w:rFonts w:ascii="Tahoma" w:hAnsi="Tahoma" w:cs="Tahoma"/>
          <w:b/>
          <w:sz w:val="22"/>
          <w:szCs w:val="22"/>
        </w:rPr>
        <w:t xml:space="preserve">DBA Etude / </w:t>
      </w:r>
      <w:r w:rsidR="00852999">
        <w:rPr>
          <w:rFonts w:ascii="Tahoma" w:hAnsi="Tahoma" w:cs="Tahoma"/>
          <w:b/>
          <w:sz w:val="22"/>
          <w:szCs w:val="22"/>
        </w:rPr>
        <w:t>Analyste</w:t>
      </w:r>
      <w:r w:rsidRPr="00E705C7">
        <w:rPr>
          <w:rFonts w:ascii="Tahoma" w:hAnsi="Tahoma" w:cs="Tahoma"/>
          <w:b/>
          <w:sz w:val="22"/>
          <w:szCs w:val="22"/>
        </w:rPr>
        <w:t xml:space="preserve"> Technico-Fonctionnel – BFI LSI ALM Trésorerie </w:t>
      </w:r>
      <w:proofErr w:type="spellStart"/>
      <w:r w:rsidRPr="00E705C7">
        <w:rPr>
          <w:rFonts w:ascii="Tahoma" w:hAnsi="Tahoma" w:cs="Tahoma"/>
          <w:b/>
          <w:sz w:val="22"/>
          <w:szCs w:val="22"/>
        </w:rPr>
        <w:t>Kondor</w:t>
      </w:r>
      <w:proofErr w:type="spellEnd"/>
      <w:r w:rsidRPr="006115D2">
        <w:rPr>
          <w:rFonts w:ascii="Tahoma" w:hAnsi="Tahoma" w:eastAsia="Arial" w:cs="Tahoma"/>
          <w:b/>
        </w:rPr>
        <w:t xml:space="preserve"> </w:t>
      </w:r>
    </w:p>
    <w:p w:rsidR="00E705C7" w:rsidP="003E790B" w:rsidRDefault="00E705C7" w14:paraId="6800FEED" w14:textId="77777777">
      <w:pPr>
        <w:spacing w:line="276" w:lineRule="auto"/>
        <w:rPr>
          <w:rFonts w:ascii="Tahoma" w:hAnsi="Tahoma" w:eastAsia="Arial" w:cs="Tahoma"/>
          <w:b/>
          <w:i/>
        </w:rPr>
      </w:pPr>
    </w:p>
    <w:p w:rsidRPr="00396A19" w:rsidR="006115D2" w:rsidP="003E790B" w:rsidRDefault="006115D2" w14:paraId="0940BF37" w14:textId="77777777">
      <w:pPr>
        <w:spacing w:line="276" w:lineRule="auto"/>
        <w:rPr>
          <w:rFonts w:ascii="Tahoma" w:hAnsi="Tahoma" w:eastAsia="Arial" w:cs="Tahoma"/>
        </w:rPr>
      </w:pPr>
      <w:r w:rsidRPr="00396A19">
        <w:rPr>
          <w:rFonts w:ascii="Tahoma" w:hAnsi="Tahoma" w:eastAsia="Arial" w:cs="Tahoma"/>
          <w:u w:val="single"/>
        </w:rPr>
        <w:t>Projets</w:t>
      </w:r>
      <w:r w:rsidRPr="00396A19">
        <w:rPr>
          <w:rFonts w:ascii="Tahoma" w:hAnsi="Tahoma" w:eastAsia="Arial" w:cs="Tahoma"/>
        </w:rPr>
        <w:t xml:space="preserve"> :</w:t>
      </w:r>
    </w:p>
    <w:p w:rsidRPr="00E705C7" w:rsidR="006115D2" w:rsidP="00E705C7" w:rsidRDefault="006115D2" w14:paraId="13F450CA" w14:textId="77777777">
      <w:pPr>
        <w:pStyle w:val="Paragraphedeliste"/>
        <w:numPr>
          <w:ilvl w:val="0"/>
          <w:numId w:val="45"/>
        </w:numPr>
        <w:tabs>
          <w:tab w:val="left" w:pos="567"/>
          <w:tab w:val="left" w:pos="1260"/>
          <w:tab w:val="left" w:pos="3969"/>
        </w:tabs>
        <w:spacing w:line="276" w:lineRule="auto"/>
        <w:ind w:left="567" w:hanging="283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KONDOR: Projet Front office international ALM-</w:t>
      </w:r>
      <w:proofErr w:type="spellStart"/>
      <w:r w:rsidRPr="00E705C7">
        <w:rPr>
          <w:rFonts w:ascii="Tahoma" w:hAnsi="Tahoma" w:cs="Tahoma"/>
        </w:rPr>
        <w:t>Fixed</w:t>
      </w:r>
      <w:proofErr w:type="spellEnd"/>
      <w:r w:rsidRPr="00E705C7">
        <w:rPr>
          <w:rFonts w:ascii="Tahoma" w:hAnsi="Tahoma" w:cs="Tahoma"/>
        </w:rPr>
        <w:t>-</w:t>
      </w:r>
      <w:proofErr w:type="spellStart"/>
      <w:r w:rsidRPr="00E705C7">
        <w:rPr>
          <w:rFonts w:ascii="Tahoma" w:hAnsi="Tahoma" w:cs="Tahoma"/>
        </w:rPr>
        <w:t>Income</w:t>
      </w:r>
      <w:proofErr w:type="spellEnd"/>
    </w:p>
    <w:p w:rsidRPr="00E705C7" w:rsidR="006115D2" w:rsidP="00E705C7" w:rsidRDefault="006115D2" w14:paraId="1ECC0484" w14:textId="77777777">
      <w:pPr>
        <w:pStyle w:val="Paragraphedeliste"/>
        <w:numPr>
          <w:ilvl w:val="0"/>
          <w:numId w:val="45"/>
        </w:numPr>
        <w:tabs>
          <w:tab w:val="left" w:pos="567"/>
          <w:tab w:val="left" w:pos="1260"/>
          <w:tab w:val="left" w:pos="3969"/>
        </w:tabs>
        <w:spacing w:line="276" w:lineRule="auto"/>
        <w:ind w:left="567" w:hanging="283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CALYPSO: Projet Front to Back office international ALM</w:t>
      </w:r>
    </w:p>
    <w:p w:rsidRPr="00E705C7" w:rsidR="006115D2" w:rsidP="003E790B" w:rsidRDefault="006115D2" w14:paraId="13D5F919" w14:textId="77777777">
      <w:pPr>
        <w:pStyle w:val="Paragraphedeliste"/>
        <w:numPr>
          <w:ilvl w:val="0"/>
          <w:numId w:val="45"/>
        </w:numPr>
        <w:tabs>
          <w:tab w:val="left" w:pos="567"/>
          <w:tab w:val="left" w:pos="1260"/>
          <w:tab w:val="left" w:pos="3969"/>
        </w:tabs>
        <w:spacing w:line="276" w:lineRule="auto"/>
        <w:ind w:left="567" w:hanging="283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MUST P&amp;L : projet calcul P&amp;L pour la trésorerie</w:t>
      </w:r>
    </w:p>
    <w:p w:rsidRPr="00E705C7" w:rsidR="006115D2" w:rsidP="00E705C7" w:rsidRDefault="006115D2" w14:paraId="12C1EFF4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Recueil et analyse des besoins métiers, étude d’impacts, rédaction des expressions de besoins</w:t>
      </w:r>
    </w:p>
    <w:p w:rsidRPr="00E705C7" w:rsidR="006115D2" w:rsidP="00E705C7" w:rsidRDefault="006115D2" w14:paraId="351F1C23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Validation des spécifications techniques et fonctionnelles</w:t>
      </w:r>
    </w:p>
    <w:p w:rsidRPr="00E705C7" w:rsidR="006115D2" w:rsidP="00E705C7" w:rsidRDefault="006115D2" w14:paraId="058742E9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P</w:t>
      </w:r>
      <w:r w:rsidR="00852999">
        <w:rPr>
          <w:rFonts w:ascii="Tahoma" w:hAnsi="Tahoma" w:cs="Tahoma"/>
        </w:rPr>
        <w:t>articipations aux</w:t>
      </w:r>
      <w:r w:rsidRPr="00E705C7">
        <w:rPr>
          <w:rFonts w:ascii="Tahoma" w:hAnsi="Tahoma" w:cs="Tahoma"/>
        </w:rPr>
        <w:t xml:space="preserve"> réunions et rédaction de comptes rendus</w:t>
      </w:r>
    </w:p>
    <w:p w:rsidRPr="00E705C7" w:rsidR="006115D2" w:rsidP="00E705C7" w:rsidRDefault="006115D2" w14:paraId="311E901B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Suivi de l’avancement des projets</w:t>
      </w:r>
    </w:p>
    <w:p w:rsidRPr="00E705C7" w:rsidR="006115D2" w:rsidP="00E705C7" w:rsidRDefault="006115D2" w14:paraId="7C8B1CC5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 xml:space="preserve">Rédaction des documents (mise en production, manuel </w:t>
      </w:r>
      <w:proofErr w:type="gramStart"/>
      <w:r w:rsidRPr="00E705C7">
        <w:rPr>
          <w:rFonts w:ascii="Tahoma" w:hAnsi="Tahoma" w:cs="Tahoma"/>
        </w:rPr>
        <w:t>utilisateur …)</w:t>
      </w:r>
      <w:proofErr w:type="gramEnd"/>
    </w:p>
    <w:p w:rsidRPr="00E705C7" w:rsidR="006115D2" w:rsidP="00E705C7" w:rsidRDefault="006115D2" w14:paraId="7FDB9DE9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Support fonctionnel de la solution et suivi des anomalies</w:t>
      </w:r>
    </w:p>
    <w:p w:rsidRPr="00E705C7" w:rsidR="006115D2" w:rsidP="00E705C7" w:rsidRDefault="006115D2" w14:paraId="2745E6A9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Support international</w:t>
      </w:r>
    </w:p>
    <w:p w:rsidRPr="006115D2" w:rsidR="006115D2" w:rsidP="003E790B" w:rsidRDefault="006115D2" w14:paraId="3FAEB457" w14:textId="77777777">
      <w:pPr>
        <w:spacing w:line="276" w:lineRule="auto"/>
        <w:rPr>
          <w:rFonts w:ascii="Tahoma" w:hAnsi="Tahoma" w:cs="Tahoma"/>
        </w:rPr>
      </w:pPr>
    </w:p>
    <w:p w:rsidR="006115D2" w:rsidP="003E790B" w:rsidRDefault="006115D2" w14:paraId="12B6CD0C" w14:textId="540604D8">
      <w:pPr>
        <w:spacing w:line="276" w:lineRule="auto"/>
        <w:rPr>
          <w:rFonts w:ascii="Tahoma" w:hAnsi="Tahoma" w:eastAsia="Arial" w:cs="Tahoma"/>
        </w:rPr>
      </w:pPr>
      <w:r w:rsidRPr="00E705C7">
        <w:rPr>
          <w:rFonts w:ascii="Tahoma" w:hAnsi="Tahoma" w:eastAsia="Arial" w:cs="Tahoma"/>
          <w:u w:val="single"/>
        </w:rPr>
        <w:t>Environnement</w:t>
      </w:r>
      <w:r w:rsidR="00E705C7">
        <w:rPr>
          <w:rFonts w:ascii="Tahoma" w:hAnsi="Tahoma" w:eastAsia="Arial" w:cs="Tahoma"/>
          <w:u w:val="single"/>
        </w:rPr>
        <w:t xml:space="preserve"> technique</w:t>
      </w:r>
      <w:r w:rsidRPr="00E705C7">
        <w:rPr>
          <w:rFonts w:ascii="Tahoma" w:hAnsi="Tahoma" w:eastAsia="Arial" w:cs="Tahoma"/>
        </w:rPr>
        <w:t xml:space="preserve"> : </w:t>
      </w:r>
      <w:proofErr w:type="spellStart"/>
      <w:r w:rsidRPr="00E705C7">
        <w:rPr>
          <w:rFonts w:ascii="Tahoma" w:hAnsi="Tahoma" w:eastAsia="Arial" w:cs="Tahoma"/>
        </w:rPr>
        <w:t>Kondor</w:t>
      </w:r>
      <w:proofErr w:type="spellEnd"/>
      <w:r w:rsidRPr="00E705C7">
        <w:rPr>
          <w:rFonts w:ascii="Tahoma" w:hAnsi="Tahoma" w:eastAsia="Arial" w:cs="Tahoma"/>
        </w:rPr>
        <w:t xml:space="preserve">, Calypso, Sybase, Sybase IQ, </w:t>
      </w:r>
      <w:proofErr w:type="spellStart"/>
      <w:r w:rsidRPr="00E705C7">
        <w:rPr>
          <w:rFonts w:ascii="Tahoma" w:hAnsi="Tahoma" w:eastAsia="Arial" w:cs="Tahoma"/>
        </w:rPr>
        <w:t>Oracle</w:t>
      </w:r>
      <w:proofErr w:type="gramStart"/>
      <w:r w:rsidRPr="00E705C7">
        <w:rPr>
          <w:rFonts w:ascii="Tahoma" w:hAnsi="Tahoma" w:eastAsia="Arial" w:cs="Tahoma"/>
        </w:rPr>
        <w:t>,aix</w:t>
      </w:r>
      <w:bookmarkStart w:name="page4" w:id="5"/>
      <w:bookmarkEnd w:id="5"/>
      <w:proofErr w:type="spellEnd"/>
      <w:proofErr w:type="gramEnd"/>
    </w:p>
    <w:p w:rsidRPr="00D81468" w:rsidR="00485DC9" w:rsidP="003E790B" w:rsidRDefault="00485DC9" w14:paraId="05F4B980" w14:textId="77777777">
      <w:pPr>
        <w:spacing w:line="276" w:lineRule="auto"/>
        <w:rPr>
          <w:rFonts w:ascii="Tahoma" w:hAnsi="Tahoma" w:eastAsia="Arial" w:cs="Tahoma"/>
        </w:rPr>
      </w:pPr>
    </w:p>
    <w:p w:rsidRPr="00E705C7" w:rsidR="00E705C7" w:rsidP="00E705C7" w:rsidRDefault="00E705C7" w14:paraId="09E4F11F" w14:textId="77777777">
      <w:pPr>
        <w:pBdr>
          <w:top w:val="single" w:color="auto" w:sz="4" w:space="1"/>
        </w:pBdr>
        <w:tabs>
          <w:tab w:val="left" w:pos="284"/>
          <w:tab w:val="left" w:pos="567"/>
          <w:tab w:val="left" w:pos="1260"/>
          <w:tab w:val="left" w:pos="3969"/>
        </w:tabs>
        <w:spacing w:before="120" w:line="276" w:lineRule="auto"/>
        <w:jc w:val="both"/>
        <w:rPr>
          <w:rFonts w:ascii="Tahoma" w:hAnsi="Tahoma" w:cs="Tahoma"/>
          <w:b/>
          <w:color w:val="993366"/>
          <w:sz w:val="22"/>
          <w:szCs w:val="22"/>
        </w:rPr>
      </w:pPr>
      <w:r w:rsidRPr="00E705C7">
        <w:rPr>
          <w:rFonts w:ascii="Tahoma" w:hAnsi="Tahoma" w:cs="Tahoma"/>
          <w:b/>
          <w:color w:val="993366"/>
          <w:sz w:val="22"/>
          <w:szCs w:val="22"/>
        </w:rPr>
        <w:t>CDC IXIS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– </w:t>
      </w:r>
      <w:r w:rsidRPr="00E705C7">
        <w:rPr>
          <w:rFonts w:ascii="Tahoma" w:hAnsi="Tahoma" w:cs="Tahoma"/>
          <w:b/>
          <w:color w:val="993366"/>
          <w:sz w:val="22"/>
          <w:szCs w:val="22"/>
        </w:rPr>
        <w:t>03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E705C7">
        <w:rPr>
          <w:rFonts w:ascii="Tahoma" w:hAnsi="Tahoma" w:cs="Tahoma"/>
          <w:b/>
          <w:color w:val="993366"/>
          <w:sz w:val="22"/>
          <w:szCs w:val="22"/>
        </w:rPr>
        <w:t>2002</w:t>
      </w:r>
      <w:r>
        <w:rPr>
          <w:rFonts w:ascii="Tahoma" w:hAnsi="Tahoma" w:cs="Tahoma"/>
          <w:b/>
          <w:color w:val="993366"/>
          <w:sz w:val="22"/>
          <w:szCs w:val="22"/>
        </w:rPr>
        <w:t xml:space="preserve"> à </w:t>
      </w:r>
      <w:r w:rsidRPr="00E705C7">
        <w:rPr>
          <w:rFonts w:ascii="Tahoma" w:hAnsi="Tahoma" w:cs="Tahoma"/>
          <w:b/>
          <w:color w:val="993366"/>
          <w:sz w:val="22"/>
          <w:szCs w:val="22"/>
        </w:rPr>
        <w:t>01</w:t>
      </w:r>
      <w:r>
        <w:rPr>
          <w:rFonts w:ascii="Tahoma" w:hAnsi="Tahoma" w:cs="Tahoma"/>
          <w:b/>
          <w:color w:val="993366"/>
          <w:sz w:val="22"/>
          <w:szCs w:val="22"/>
        </w:rPr>
        <w:t>/</w:t>
      </w:r>
      <w:r w:rsidRPr="00E705C7">
        <w:rPr>
          <w:rFonts w:ascii="Tahoma" w:hAnsi="Tahoma" w:cs="Tahoma"/>
          <w:b/>
          <w:color w:val="993366"/>
          <w:sz w:val="22"/>
          <w:szCs w:val="22"/>
        </w:rPr>
        <w:t>2006</w:t>
      </w:r>
    </w:p>
    <w:p w:rsidRPr="00E705C7" w:rsidR="00E705C7" w:rsidP="00E705C7" w:rsidRDefault="00E705C7" w14:paraId="2F02E8BC" w14:textId="77777777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E705C7">
        <w:rPr>
          <w:rFonts w:ascii="Tahoma" w:hAnsi="Tahoma" w:cs="Tahoma"/>
          <w:b/>
          <w:sz w:val="22"/>
          <w:szCs w:val="22"/>
        </w:rPr>
        <w:t xml:space="preserve">DBA Etudes/ </w:t>
      </w:r>
      <w:r w:rsidR="00852999">
        <w:rPr>
          <w:rFonts w:ascii="Tahoma" w:hAnsi="Tahoma" w:cs="Tahoma"/>
          <w:b/>
          <w:sz w:val="22"/>
          <w:szCs w:val="22"/>
        </w:rPr>
        <w:t>Analyste</w:t>
      </w:r>
      <w:r w:rsidRPr="00E705C7">
        <w:rPr>
          <w:rFonts w:ascii="Tahoma" w:hAnsi="Tahoma" w:cs="Tahoma"/>
          <w:b/>
          <w:sz w:val="22"/>
          <w:szCs w:val="22"/>
        </w:rPr>
        <w:t xml:space="preserve"> Technico-Fonctionnel</w:t>
      </w:r>
    </w:p>
    <w:p w:rsidRPr="006115D2" w:rsidR="006115D2" w:rsidP="003E790B" w:rsidRDefault="006115D2" w14:paraId="1DA75029" w14:textId="77777777">
      <w:pPr>
        <w:spacing w:line="276" w:lineRule="auto"/>
        <w:rPr>
          <w:rFonts w:ascii="Tahoma" w:hAnsi="Tahoma" w:cs="Tahoma"/>
        </w:rPr>
      </w:pPr>
    </w:p>
    <w:p w:rsidR="006115D2" w:rsidP="003E790B" w:rsidRDefault="006115D2" w14:paraId="36BB02E5" w14:textId="77777777">
      <w:pPr>
        <w:spacing w:line="276" w:lineRule="auto"/>
        <w:rPr>
          <w:rFonts w:ascii="Tahoma" w:hAnsi="Tahoma" w:eastAsia="Arial" w:cs="Tahoma"/>
        </w:rPr>
      </w:pPr>
      <w:r w:rsidRPr="00396A19">
        <w:rPr>
          <w:rFonts w:ascii="Tahoma" w:hAnsi="Tahoma" w:eastAsia="Arial" w:cs="Tahoma"/>
          <w:u w:val="single"/>
        </w:rPr>
        <w:t>Projets</w:t>
      </w:r>
      <w:r w:rsidRPr="00396A19" w:rsidR="00E705C7">
        <w:rPr>
          <w:rFonts w:ascii="Tahoma" w:hAnsi="Tahoma" w:eastAsia="Arial" w:cs="Tahoma"/>
        </w:rPr>
        <w:t xml:space="preserve"> </w:t>
      </w:r>
      <w:r w:rsidRPr="00396A19">
        <w:rPr>
          <w:rFonts w:ascii="Tahoma" w:hAnsi="Tahoma" w:eastAsia="Arial" w:cs="Tahoma"/>
        </w:rPr>
        <w:t>: SUMMIT, MUREX, CALYPSO, SOPHIS, AAA, ODISSEY, SYBASE SAP</w:t>
      </w:r>
    </w:p>
    <w:p w:rsidRPr="00396A19" w:rsidR="00396A19" w:rsidP="003E790B" w:rsidRDefault="00AB5F5F" w14:paraId="3F6AE867" w14:textId="65FBD2D3">
      <w:pPr>
        <w:spacing w:line="276" w:lineRule="auto"/>
        <w:rPr>
          <w:rFonts w:ascii="Tahoma" w:hAnsi="Tahoma" w:cs="Tahoma"/>
        </w:rPr>
      </w:pPr>
      <w:r w:rsidRPr="00D25779">
        <w:rPr>
          <w:rFonts w:ascii="Tahoma" w:hAnsi="Tahoma" w:cs="Tahoma"/>
        </w:rPr>
        <w:t>Support transverse pour l’implémentation</w:t>
      </w:r>
      <w:r>
        <w:rPr>
          <w:rFonts w:ascii="Tahoma" w:hAnsi="Tahoma" w:cs="Tahoma"/>
        </w:rPr>
        <w:t xml:space="preserve"> des progiciels financiers et l’assistance aux utilisateurs.</w:t>
      </w:r>
    </w:p>
    <w:p w:rsidRPr="00E705C7" w:rsidR="006115D2" w:rsidP="00E705C7" w:rsidRDefault="006115D2" w14:paraId="03628FC3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Support Etude et Développement</w:t>
      </w:r>
    </w:p>
    <w:p w:rsidRPr="00E705C7" w:rsidR="006115D2" w:rsidP="00E705C7" w:rsidRDefault="006115D2" w14:paraId="7731E53B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lastRenderedPageBreak/>
        <w:t>Support Recette</w:t>
      </w:r>
    </w:p>
    <w:p w:rsidRPr="00E705C7" w:rsidR="006115D2" w:rsidP="00E705C7" w:rsidRDefault="006115D2" w14:paraId="50340DE1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Validation des modèles de données</w:t>
      </w:r>
    </w:p>
    <w:p w:rsidRPr="00E705C7" w:rsidR="006115D2" w:rsidP="00E705C7" w:rsidRDefault="006115D2" w14:paraId="78055DE8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Validation des spécifications techniques</w:t>
      </w:r>
    </w:p>
    <w:p w:rsidRPr="00E705C7" w:rsidR="006115D2" w:rsidP="00E705C7" w:rsidRDefault="006115D2" w14:paraId="00F08013" w14:textId="77777777">
      <w:pPr>
        <w:pStyle w:val="Paragraphedeliste"/>
        <w:numPr>
          <w:ilvl w:val="0"/>
          <w:numId w:val="35"/>
        </w:numPr>
        <w:tabs>
          <w:tab w:val="left" w:pos="284"/>
          <w:tab w:val="left" w:pos="1260"/>
          <w:tab w:val="left" w:pos="3969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E705C7">
        <w:rPr>
          <w:rFonts w:ascii="Tahoma" w:hAnsi="Tahoma" w:cs="Tahoma"/>
        </w:rPr>
        <w:t>Installation et migrations des Progiciels (Recueil des besoins et étude de l’existant, Proposition et chiffrage de scénarios de migration, Rédaction en anglais des documents)</w:t>
      </w:r>
    </w:p>
    <w:p w:rsidRPr="006115D2" w:rsidR="006115D2" w:rsidP="003E790B" w:rsidRDefault="006115D2" w14:paraId="256E16DF" w14:textId="77777777">
      <w:pPr>
        <w:spacing w:line="276" w:lineRule="auto"/>
        <w:rPr>
          <w:rFonts w:ascii="Tahoma" w:hAnsi="Tahoma" w:cs="Tahoma"/>
        </w:rPr>
      </w:pPr>
    </w:p>
    <w:p w:rsidRPr="00E705C7" w:rsidR="005B601B" w:rsidP="00E705C7" w:rsidRDefault="006115D2" w14:paraId="0B7024CF" w14:textId="77777777">
      <w:pPr>
        <w:spacing w:line="276" w:lineRule="auto"/>
        <w:rPr>
          <w:rFonts w:ascii="Tahoma" w:hAnsi="Tahoma" w:eastAsia="Arial" w:cs="Tahoma"/>
        </w:rPr>
      </w:pPr>
      <w:r w:rsidRPr="00E705C7">
        <w:rPr>
          <w:rFonts w:ascii="Tahoma" w:hAnsi="Tahoma" w:eastAsia="Arial" w:cs="Tahoma"/>
          <w:u w:val="single"/>
        </w:rPr>
        <w:t xml:space="preserve">Environnement </w:t>
      </w:r>
      <w:r w:rsidRPr="00E705C7" w:rsidR="00E705C7">
        <w:rPr>
          <w:rFonts w:ascii="Tahoma" w:hAnsi="Tahoma" w:eastAsia="Arial" w:cs="Tahoma"/>
          <w:u w:val="single"/>
        </w:rPr>
        <w:t>technique</w:t>
      </w:r>
      <w:r w:rsidR="00E705C7">
        <w:rPr>
          <w:rFonts w:ascii="Tahoma" w:hAnsi="Tahoma" w:eastAsia="Arial" w:cs="Tahoma"/>
        </w:rPr>
        <w:t xml:space="preserve"> </w:t>
      </w:r>
      <w:r w:rsidRPr="00E705C7">
        <w:rPr>
          <w:rFonts w:ascii="Tahoma" w:hAnsi="Tahoma" w:eastAsia="Arial" w:cs="Tahoma"/>
        </w:rPr>
        <w:t>: Sybase, Oracle, Progiciel finance</w:t>
      </w:r>
    </w:p>
    <w:sectPr w:rsidRPr="00E705C7" w:rsidR="005B601B" w:rsidSect="001F394E">
      <w:headerReference w:type="default" r:id="rId9"/>
      <w:footerReference w:type="default" r:id="rId10"/>
      <w:endnotePr>
        <w:numFmt w:val="decimal"/>
      </w:endnotePr>
      <w:pgSz w:w="11907" w:h="16840" w:orient="portrait"/>
      <w:pgMar w:top="284" w:right="1134" w:bottom="567" w:left="1134" w:header="28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1A" w:rsidRDefault="00A6171A" w14:paraId="795A00DE" w14:textId="77777777">
      <w:r>
        <w:separator/>
      </w:r>
    </w:p>
  </w:endnote>
  <w:endnote w:type="continuationSeparator" w:id="0">
    <w:p w:rsidR="00A6171A" w:rsidRDefault="00A6171A" w14:paraId="0F90B5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80"/>
    <w:family w:val="auto"/>
    <w:pitch w:val="default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">
    <w:altName w:val="Bookman Old Style"/>
    <w:charset w:val="00"/>
    <w:family w:val="roman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tka Display"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1"/>
      <w:tblW w:w="5000" w:type="pct"/>
      <w:tblBorders>
        <w:top w:val="single" w:color="ACB9CA" w:themeColor="text2" w:themeTint="66" w:sz="8" w:space="0"/>
        <w:left w:val="single" w:color="ACB9CA" w:themeColor="text2" w:themeTint="66" w:sz="8" w:space="0"/>
        <w:bottom w:val="thickThinLargeGap" w:color="ACB9CA" w:themeColor="text2" w:themeTint="66" w:sz="12" w:space="0"/>
        <w:right w:val="single" w:color="ACB9CA" w:themeColor="text2" w:themeTint="66" w:sz="8" w:space="0"/>
      </w:tblBorders>
      <w:shd w:val="clear" w:color="auto" w:fill="ACB9CA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869"/>
    </w:tblGrid>
    <w:tr w:rsidR="001F394E" w:rsidTr="0051026A" w14:paraId="2FBBAF98" w14:textId="77777777">
      <w:trPr>
        <w:trHeight w:val="97"/>
      </w:trPr>
      <w:tc>
        <w:tcPr>
          <w:tcW w:w="5000" w:type="pct"/>
          <w:shd w:val="clear" w:color="auto" w:fill="ACB9CA" w:themeFill="text2" w:themeFillTint="66"/>
        </w:tcPr>
        <w:p w:rsidR="001F394E" w:rsidRDefault="001F394E" w14:paraId="10A1F188" w14:textId="77777777">
          <w:pPr>
            <w:jc w:val="right"/>
          </w:pP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5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Pr="00024A76" w:rsidR="006C1D66" w:rsidP="00024A76" w:rsidRDefault="006C1D66" w14:paraId="40B3E726" w14:textId="3AA96C06">
    <w:pPr>
      <w:pStyle w:val="Pieddepage"/>
      <w:shd w:val="clear" w:color="auto" w:fill="FFFFFF"/>
      <w:ind w:left="-1134" w:right="-1134"/>
      <w:jc w:val="center"/>
      <w:rPr>
        <w:rStyle w:val="Numrodepage"/>
        <w:rFonts w:cs="Tahoma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1A" w:rsidRDefault="00A6171A" w14:paraId="6D9F72F2" w14:textId="77777777">
      <w:r>
        <w:separator/>
      </w:r>
    </w:p>
  </w:footnote>
  <w:footnote w:type="continuationSeparator" w:id="0">
    <w:p w:rsidR="00A6171A" w:rsidRDefault="00A6171A" w14:paraId="20222C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1"/>
      <w:tblW w:w="4833" w:type="pct"/>
      <w:tblInd w:w="115" w:type="dxa"/>
      <w:tblBorders>
        <w:top w:val="single" w:color="ACB9CA" w:themeColor="text2" w:themeTint="66" w:sz="8" w:space="0"/>
        <w:left w:val="single" w:color="ACB9CA" w:themeColor="text2" w:themeTint="66" w:sz="8" w:space="0"/>
        <w:bottom w:val="thickThinLargeGap" w:color="ACB9CA" w:themeColor="text2" w:themeTint="66" w:sz="12" w:space="0"/>
        <w:right w:val="single" w:color="ACB9CA" w:themeColor="text2" w:themeTint="66" w:sz="8" w:space="0"/>
      </w:tblBorders>
      <w:shd w:val="clear" w:color="auto" w:fill="ACB9CA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539"/>
    </w:tblGrid>
    <w:tr w:rsidR="001F394E" w:rsidTr="00926B4F" w14:paraId="3F918936" w14:textId="77777777">
      <w:trPr>
        <w:trHeight w:val="97"/>
      </w:trPr>
      <w:tc>
        <w:tcPr>
          <w:tcW w:w="9270" w:type="dxa"/>
          <w:shd w:val="clear" w:color="auto" w:fill="ACB9CA" w:themeFill="text2" w:themeFillTint="66"/>
        </w:tcPr>
        <w:p w:rsidR="001F394E" w:rsidP="001F394E" w:rsidRDefault="001F394E" w14:paraId="00225132" w14:textId="77777777">
          <w:pPr>
            <w:jc w:val="center"/>
          </w:pP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5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Pr="00EF3048" w:rsidR="006C1D66" w:rsidP="00EF3048" w:rsidRDefault="006C1D66" w14:paraId="5509A9B2" w14:textId="7777777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48">
    <w:nsid w:val="75fc43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bd670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7949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36b6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0000001"/>
    <w:multiLevelType w:val="hybridMultilevel"/>
    <w:tmpl w:val="2EB141F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464"/>
        </w:tabs>
        <w:ind w:left="3464" w:hanging="284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numFmt w:val="bullet"/>
      <w:lvlText w:val="-"/>
      <w:lvlJc w:val="left"/>
      <w:pPr>
        <w:tabs>
          <w:tab w:val="num" w:pos="3524"/>
        </w:tabs>
        <w:ind w:left="3524" w:hanging="284"/>
      </w:pPr>
      <w:rPr>
        <w:rFonts w:ascii="Times New Roman" w:hAnsi="Times New Roman" w:cs="Times New Roman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4C34E76"/>
    <w:multiLevelType w:val="hybridMultilevel"/>
    <w:tmpl w:val="88F22C5C"/>
    <w:lvl w:ilvl="0" w:tplc="04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13">
    <w:nsid w:val="09B76C4C"/>
    <w:multiLevelType w:val="multilevel"/>
    <w:tmpl w:val="FF7AB54A"/>
    <w:name w:val="Liste Sodifrance5"/>
    <w:lvl w:ilvl="0">
      <w:start w:val="1"/>
      <w:numFmt w:val="bullet"/>
      <w:pStyle w:val="Puce"/>
      <w:lvlText w:val=""/>
      <w:lvlJc w:val="left"/>
      <w:pPr>
        <w:tabs>
          <w:tab w:val="num" w:pos="567"/>
        </w:tabs>
        <w:ind w:left="851" w:hanging="284"/>
      </w:pPr>
      <w:rPr>
        <w:rFonts w:hint="default" w:ascii="Wingdings" w:hAnsi="Wingdings"/>
        <w:u w:color="C0504D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hint="default" w:ascii="Symbol" w:hAnsi="Symbol"/>
      </w:rPr>
    </w:lvl>
    <w:lvl w:ilvl="2">
      <w:start w:val="1"/>
      <w:numFmt w:val="bullet"/>
      <w:lvlText w:val=""/>
      <w:lvlJc w:val="left"/>
      <w:pPr>
        <w:tabs>
          <w:tab w:val="num" w:pos="1701"/>
        </w:tabs>
        <w:ind w:left="1985" w:hanging="284"/>
      </w:pPr>
      <w:rPr>
        <w:rFonts w:hint="default"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552" w:hanging="284"/>
      </w:pPr>
      <w:rPr>
        <w:rFonts w:hint="default" w:ascii="Century Gothic" w:hAnsi="Century Gothic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3119" w:hanging="284"/>
      </w:pPr>
      <w:rPr>
        <w:rFonts w:hint="default"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686" w:hanging="284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4253" w:hanging="284"/>
      </w:pPr>
      <w:rPr>
        <w:rFonts w:hint="default" w:ascii="Wingdings" w:hAnsi="Wingdings"/>
      </w:rPr>
    </w:lvl>
    <w:lvl w:ilvl="7">
      <w:start w:val="1"/>
      <w:numFmt w:val="bullet"/>
      <w:lvlText w:val=""/>
      <w:lvlJc w:val="left"/>
      <w:pPr>
        <w:ind w:left="4820" w:hanging="284"/>
      </w:pPr>
      <w:rPr>
        <w:rFonts w:hint="default" w:ascii="Wingdings" w:hAnsi="Wingdings"/>
      </w:rPr>
    </w:lvl>
    <w:lvl w:ilvl="8">
      <w:start w:val="1"/>
      <w:numFmt w:val="bullet"/>
      <w:lvlText w:val=""/>
      <w:lvlJc w:val="left"/>
      <w:pPr>
        <w:ind w:left="5387" w:hanging="284"/>
      </w:pPr>
      <w:rPr>
        <w:rFonts w:hint="default" w:ascii="Wingdings" w:hAnsi="Wingdings"/>
      </w:rPr>
    </w:lvl>
  </w:abstractNum>
  <w:abstractNum w:abstractNumId="14">
    <w:nsid w:val="0E323482"/>
    <w:multiLevelType w:val="hybridMultilevel"/>
    <w:tmpl w:val="5D1C8A6C"/>
    <w:lvl w:ilvl="0" w:tplc="EFD2E5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8845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8A2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280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ECA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AE66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463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CA4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8E1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0E5B6317"/>
    <w:multiLevelType w:val="hybridMultilevel"/>
    <w:tmpl w:val="4D82F71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0EAD2897"/>
    <w:multiLevelType w:val="hybridMultilevel"/>
    <w:tmpl w:val="C1766326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17">
    <w:nsid w:val="15052028"/>
    <w:multiLevelType w:val="hybridMultilevel"/>
    <w:tmpl w:val="AC62D140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18">
    <w:nsid w:val="1DBB366D"/>
    <w:multiLevelType w:val="hybridMultilevel"/>
    <w:tmpl w:val="D2CECA56"/>
    <w:lvl w:ilvl="0" w:tplc="0409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>
    <w:nsid w:val="1ED34C1E"/>
    <w:multiLevelType w:val="hybridMultilevel"/>
    <w:tmpl w:val="9F9A63F6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20">
    <w:nsid w:val="1FB22970"/>
    <w:multiLevelType w:val="hybridMultilevel"/>
    <w:tmpl w:val="E07215A0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21">
    <w:nsid w:val="204E143B"/>
    <w:multiLevelType w:val="hybridMultilevel"/>
    <w:tmpl w:val="829E7CE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21E46E46"/>
    <w:multiLevelType w:val="singleLevel"/>
    <w:tmpl w:val="8EB059E0"/>
    <w:lvl w:ilvl="0">
      <w:start w:val="1"/>
      <w:numFmt w:val="lowerLetter"/>
      <w:pStyle w:val="CV-Puce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23">
    <w:nsid w:val="23495438"/>
    <w:multiLevelType w:val="hybridMultilevel"/>
    <w:tmpl w:val="49605326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24">
    <w:nsid w:val="2AF5446B"/>
    <w:multiLevelType w:val="hybridMultilevel"/>
    <w:tmpl w:val="F3105A06"/>
    <w:lvl w:ilvl="0" w:tplc="04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25">
    <w:nsid w:val="30F55AC1"/>
    <w:multiLevelType w:val="hybridMultilevel"/>
    <w:tmpl w:val="7F36A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32202568"/>
    <w:multiLevelType w:val="hybridMultilevel"/>
    <w:tmpl w:val="71B0DD96"/>
    <w:lvl w:ilvl="0" w:tplc="7AA4535E">
      <w:start w:val="1"/>
      <w:numFmt w:val="bullet"/>
      <w:pStyle w:val="Focusbleu"/>
      <w:lvlText w:val="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350D5FAF"/>
    <w:multiLevelType w:val="hybridMultilevel"/>
    <w:tmpl w:val="269E056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362308EF"/>
    <w:multiLevelType w:val="hybridMultilevel"/>
    <w:tmpl w:val="F748473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38A604B3"/>
    <w:multiLevelType w:val="hybridMultilevel"/>
    <w:tmpl w:val="FA620DA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39716386"/>
    <w:multiLevelType w:val="hybridMultilevel"/>
    <w:tmpl w:val="B5AC376C"/>
    <w:lvl w:ilvl="0" w:tplc="040C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31">
    <w:nsid w:val="3C5F4849"/>
    <w:multiLevelType w:val="hybridMultilevel"/>
    <w:tmpl w:val="BF6E5B9E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32">
    <w:nsid w:val="405C5330"/>
    <w:multiLevelType w:val="hybridMultilevel"/>
    <w:tmpl w:val="5D1ECC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41564507"/>
    <w:multiLevelType w:val="hybridMultilevel"/>
    <w:tmpl w:val="CFD263CE"/>
    <w:lvl w:ilvl="0" w:tplc="0409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4">
    <w:nsid w:val="41645898"/>
    <w:multiLevelType w:val="hybridMultilevel"/>
    <w:tmpl w:val="06BA51F8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35">
    <w:nsid w:val="44621A3E"/>
    <w:multiLevelType w:val="hybridMultilevel"/>
    <w:tmpl w:val="73D42F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50E63F32"/>
    <w:multiLevelType w:val="hybridMultilevel"/>
    <w:tmpl w:val="5A1072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535119C3"/>
    <w:multiLevelType w:val="hybridMultilevel"/>
    <w:tmpl w:val="1896815A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38">
    <w:nsid w:val="53B048C1"/>
    <w:multiLevelType w:val="hybridMultilevel"/>
    <w:tmpl w:val="93768744"/>
    <w:lvl w:ilvl="0" w:tplc="04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39">
    <w:nsid w:val="53D30A5C"/>
    <w:multiLevelType w:val="hybridMultilevel"/>
    <w:tmpl w:val="470637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5B9B234C"/>
    <w:multiLevelType w:val="hybridMultilevel"/>
    <w:tmpl w:val="938842E6"/>
    <w:lvl w:ilvl="0" w:tplc="04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41">
    <w:nsid w:val="5BDA065E"/>
    <w:multiLevelType w:val="hybridMultilevel"/>
    <w:tmpl w:val="09A2E0F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5F3422BF"/>
    <w:multiLevelType w:val="hybridMultilevel"/>
    <w:tmpl w:val="47B8CEA6"/>
    <w:lvl w:ilvl="0" w:tplc="040C000B">
      <w:start w:val="1"/>
      <w:numFmt w:val="bullet"/>
      <w:lvlText w:val=""/>
      <w:lvlJc w:val="left"/>
      <w:rPr>
        <w:rFonts w:hint="default" w:ascii="Wingdings" w:hAnsi="Wingdings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5F65635B"/>
    <w:multiLevelType w:val="hybridMultilevel"/>
    <w:tmpl w:val="E4763AE0"/>
    <w:lvl w:ilvl="0" w:tplc="296691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A6D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8EF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3654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647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E4E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34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7001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427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652764AC"/>
    <w:multiLevelType w:val="hybridMultilevel"/>
    <w:tmpl w:val="B8B8DFB8"/>
    <w:lvl w:ilvl="0" w:tplc="04090003">
      <w:start w:val="1"/>
      <w:numFmt w:val="bullet"/>
      <w:lvlText w:val="o"/>
      <w:lvlJc w:val="left"/>
      <w:pPr>
        <w:ind w:left="721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1">
    <w:abstractNumId w:val="14"/>
  </w:num>
  <w:num w:numId="2">
    <w:abstractNumId w:val="43"/>
  </w:num>
  <w:num w:numId="3">
    <w:abstractNumId w:val="22"/>
  </w:num>
  <w:num w:numId="4">
    <w:abstractNumId w:val="26"/>
  </w:num>
  <w:num w:numId="5">
    <w:abstractNumId w:val="13"/>
  </w:num>
  <w:num w:numId="6">
    <w:abstractNumId w:val="25"/>
  </w:num>
  <w:num w:numId="7">
    <w:abstractNumId w:val="27"/>
  </w:num>
  <w:num w:numId="8">
    <w:abstractNumId w:val="23"/>
  </w:num>
  <w:num w:numId="9">
    <w:abstractNumId w:val="19"/>
  </w:num>
  <w:num w:numId="10">
    <w:abstractNumId w:val="39"/>
  </w:num>
  <w:num w:numId="11">
    <w:abstractNumId w:val="31"/>
  </w:num>
  <w:num w:numId="12">
    <w:abstractNumId w:val="16"/>
  </w:num>
  <w:num w:numId="13">
    <w:abstractNumId w:val="33"/>
  </w:num>
  <w:num w:numId="14">
    <w:abstractNumId w:val="37"/>
  </w:num>
  <w:num w:numId="15">
    <w:abstractNumId w:val="18"/>
  </w:num>
  <w:num w:numId="16">
    <w:abstractNumId w:val="35"/>
  </w:num>
  <w:num w:numId="17">
    <w:abstractNumId w:val="41"/>
  </w:num>
  <w:num w:numId="18">
    <w:abstractNumId w:val="28"/>
  </w:num>
  <w:num w:numId="19">
    <w:abstractNumId w:val="34"/>
  </w:num>
  <w:num w:numId="20">
    <w:abstractNumId w:val="20"/>
  </w:num>
  <w:num w:numId="21">
    <w:abstractNumId w:val="38"/>
  </w:num>
  <w:num w:numId="22">
    <w:abstractNumId w:val="17"/>
  </w:num>
  <w:num w:numId="23">
    <w:abstractNumId w:val="44"/>
  </w:num>
  <w:num w:numId="24">
    <w:abstractNumId w:val="32"/>
  </w:num>
  <w:num w:numId="25">
    <w:abstractNumId w:val="36"/>
  </w:num>
  <w:num w:numId="26">
    <w:abstractNumId w:val="40"/>
  </w:num>
  <w:num w:numId="27">
    <w:abstractNumId w:val="24"/>
  </w:num>
  <w:num w:numId="28">
    <w:abstractNumId w:val="12"/>
  </w:num>
  <w:num w:numId="29">
    <w:abstractNumId w:val="21"/>
  </w:num>
  <w:num w:numId="30">
    <w:abstractNumId w:val="15"/>
  </w:num>
  <w:num w:numId="31">
    <w:abstractNumId w:val="29"/>
  </w:num>
  <w:num w:numId="32">
    <w:abstractNumId w:val="30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8"/>
  </w:num>
  <w:num w:numId="42">
    <w:abstractNumId w:val="9"/>
  </w:num>
  <w:num w:numId="43">
    <w:abstractNumId w:val="10"/>
  </w:num>
  <w:num w:numId="44">
    <w:abstractNumId w:val="11"/>
  </w:num>
  <w:num w:numId="45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8C"/>
    <w:rsid w:val="000142D2"/>
    <w:rsid w:val="000237BC"/>
    <w:rsid w:val="00024A76"/>
    <w:rsid w:val="00047A42"/>
    <w:rsid w:val="000575E2"/>
    <w:rsid w:val="00060779"/>
    <w:rsid w:val="00063C42"/>
    <w:rsid w:val="0007018D"/>
    <w:rsid w:val="00073F2E"/>
    <w:rsid w:val="00073FBD"/>
    <w:rsid w:val="000747A0"/>
    <w:rsid w:val="00080357"/>
    <w:rsid w:val="00080EEA"/>
    <w:rsid w:val="0008685C"/>
    <w:rsid w:val="00093176"/>
    <w:rsid w:val="00096F60"/>
    <w:rsid w:val="000A272D"/>
    <w:rsid w:val="000A3058"/>
    <w:rsid w:val="000A4FFA"/>
    <w:rsid w:val="000B2646"/>
    <w:rsid w:val="000B4A38"/>
    <w:rsid w:val="000B6251"/>
    <w:rsid w:val="000C71DF"/>
    <w:rsid w:val="000D5F11"/>
    <w:rsid w:val="000E59A6"/>
    <w:rsid w:val="000F1D1C"/>
    <w:rsid w:val="00105254"/>
    <w:rsid w:val="00114C82"/>
    <w:rsid w:val="00134839"/>
    <w:rsid w:val="00134BF8"/>
    <w:rsid w:val="00142387"/>
    <w:rsid w:val="00144350"/>
    <w:rsid w:val="00145184"/>
    <w:rsid w:val="001616F9"/>
    <w:rsid w:val="00162E00"/>
    <w:rsid w:val="001642BA"/>
    <w:rsid w:val="0016780E"/>
    <w:rsid w:val="00172BD5"/>
    <w:rsid w:val="00186149"/>
    <w:rsid w:val="00193D2C"/>
    <w:rsid w:val="0019516D"/>
    <w:rsid w:val="001A1B2C"/>
    <w:rsid w:val="001C51D2"/>
    <w:rsid w:val="001D168B"/>
    <w:rsid w:val="001D5BF2"/>
    <w:rsid w:val="001D679F"/>
    <w:rsid w:val="001E00A5"/>
    <w:rsid w:val="001E714B"/>
    <w:rsid w:val="001F38B8"/>
    <w:rsid w:val="001F394E"/>
    <w:rsid w:val="00201D8F"/>
    <w:rsid w:val="00206A56"/>
    <w:rsid w:val="00206E5D"/>
    <w:rsid w:val="00211D99"/>
    <w:rsid w:val="002264FE"/>
    <w:rsid w:val="00233694"/>
    <w:rsid w:val="0023613D"/>
    <w:rsid w:val="002424D5"/>
    <w:rsid w:val="00243D15"/>
    <w:rsid w:val="00244500"/>
    <w:rsid w:val="002478CF"/>
    <w:rsid w:val="00247DBC"/>
    <w:rsid w:val="00260457"/>
    <w:rsid w:val="00266818"/>
    <w:rsid w:val="0027730E"/>
    <w:rsid w:val="00280932"/>
    <w:rsid w:val="002A3208"/>
    <w:rsid w:val="002A4BE2"/>
    <w:rsid w:val="002A7A66"/>
    <w:rsid w:val="002B24FB"/>
    <w:rsid w:val="002C269A"/>
    <w:rsid w:val="002C2743"/>
    <w:rsid w:val="002C5CAC"/>
    <w:rsid w:val="002D673B"/>
    <w:rsid w:val="002D693E"/>
    <w:rsid w:val="002E18F9"/>
    <w:rsid w:val="002E1ADB"/>
    <w:rsid w:val="002E1FCD"/>
    <w:rsid w:val="002E5783"/>
    <w:rsid w:val="0032547D"/>
    <w:rsid w:val="003360E9"/>
    <w:rsid w:val="003523F6"/>
    <w:rsid w:val="00364C80"/>
    <w:rsid w:val="003707A4"/>
    <w:rsid w:val="00396A19"/>
    <w:rsid w:val="003A4901"/>
    <w:rsid w:val="003A5DDB"/>
    <w:rsid w:val="003B1A8C"/>
    <w:rsid w:val="003B6C80"/>
    <w:rsid w:val="003D278C"/>
    <w:rsid w:val="003D55BB"/>
    <w:rsid w:val="003D7CD7"/>
    <w:rsid w:val="003E0675"/>
    <w:rsid w:val="003E3BF4"/>
    <w:rsid w:val="003E4B04"/>
    <w:rsid w:val="003E790B"/>
    <w:rsid w:val="003F02B9"/>
    <w:rsid w:val="003F2B80"/>
    <w:rsid w:val="00403E5B"/>
    <w:rsid w:val="00410A27"/>
    <w:rsid w:val="00413C6A"/>
    <w:rsid w:val="0042457A"/>
    <w:rsid w:val="00435E85"/>
    <w:rsid w:val="00444762"/>
    <w:rsid w:val="00446444"/>
    <w:rsid w:val="004466D2"/>
    <w:rsid w:val="004633BE"/>
    <w:rsid w:val="004638FD"/>
    <w:rsid w:val="004660F0"/>
    <w:rsid w:val="00466E00"/>
    <w:rsid w:val="00476B22"/>
    <w:rsid w:val="004849AE"/>
    <w:rsid w:val="004854A9"/>
    <w:rsid w:val="00485DC9"/>
    <w:rsid w:val="004A1920"/>
    <w:rsid w:val="004B3D37"/>
    <w:rsid w:val="004B65B2"/>
    <w:rsid w:val="004B7F5C"/>
    <w:rsid w:val="004C1173"/>
    <w:rsid w:val="004C37DA"/>
    <w:rsid w:val="004D6F51"/>
    <w:rsid w:val="004E2ABC"/>
    <w:rsid w:val="004E397B"/>
    <w:rsid w:val="004E4383"/>
    <w:rsid w:val="004F0D12"/>
    <w:rsid w:val="004F38A3"/>
    <w:rsid w:val="005122E4"/>
    <w:rsid w:val="00514402"/>
    <w:rsid w:val="00540B1F"/>
    <w:rsid w:val="005411A8"/>
    <w:rsid w:val="00551F2F"/>
    <w:rsid w:val="00553106"/>
    <w:rsid w:val="0056008A"/>
    <w:rsid w:val="0056698B"/>
    <w:rsid w:val="00586820"/>
    <w:rsid w:val="00591876"/>
    <w:rsid w:val="00594FD8"/>
    <w:rsid w:val="005A174E"/>
    <w:rsid w:val="005A2D71"/>
    <w:rsid w:val="005B0A48"/>
    <w:rsid w:val="005B2953"/>
    <w:rsid w:val="005B601B"/>
    <w:rsid w:val="005B66B1"/>
    <w:rsid w:val="005C2AB0"/>
    <w:rsid w:val="005C573C"/>
    <w:rsid w:val="005C5E76"/>
    <w:rsid w:val="005C6B28"/>
    <w:rsid w:val="005D14F9"/>
    <w:rsid w:val="005E6256"/>
    <w:rsid w:val="0060491B"/>
    <w:rsid w:val="00606137"/>
    <w:rsid w:val="006115D2"/>
    <w:rsid w:val="00613DFA"/>
    <w:rsid w:val="00620DB2"/>
    <w:rsid w:val="00620F71"/>
    <w:rsid w:val="00625F47"/>
    <w:rsid w:val="00644EF3"/>
    <w:rsid w:val="00653053"/>
    <w:rsid w:val="00657E75"/>
    <w:rsid w:val="00666F18"/>
    <w:rsid w:val="00673C42"/>
    <w:rsid w:val="006A52BE"/>
    <w:rsid w:val="006B3AA9"/>
    <w:rsid w:val="006B5EFB"/>
    <w:rsid w:val="006B665A"/>
    <w:rsid w:val="006C1D66"/>
    <w:rsid w:val="006E10B3"/>
    <w:rsid w:val="006E4B8F"/>
    <w:rsid w:val="006E5E7B"/>
    <w:rsid w:val="006E6199"/>
    <w:rsid w:val="006F1025"/>
    <w:rsid w:val="00700FB5"/>
    <w:rsid w:val="00712327"/>
    <w:rsid w:val="00716D8F"/>
    <w:rsid w:val="00717979"/>
    <w:rsid w:val="00735548"/>
    <w:rsid w:val="00741350"/>
    <w:rsid w:val="007479BC"/>
    <w:rsid w:val="00757D1C"/>
    <w:rsid w:val="00765F90"/>
    <w:rsid w:val="00773032"/>
    <w:rsid w:val="00780E9C"/>
    <w:rsid w:val="00786887"/>
    <w:rsid w:val="00791BDC"/>
    <w:rsid w:val="00795249"/>
    <w:rsid w:val="007A1839"/>
    <w:rsid w:val="007A3228"/>
    <w:rsid w:val="007A45C6"/>
    <w:rsid w:val="007D2D1A"/>
    <w:rsid w:val="007D5B33"/>
    <w:rsid w:val="007E1C09"/>
    <w:rsid w:val="007E25C4"/>
    <w:rsid w:val="007F03C5"/>
    <w:rsid w:val="007F09DE"/>
    <w:rsid w:val="00800A1E"/>
    <w:rsid w:val="008054A5"/>
    <w:rsid w:val="00805BA1"/>
    <w:rsid w:val="00807079"/>
    <w:rsid w:val="00827201"/>
    <w:rsid w:val="0083083F"/>
    <w:rsid w:val="0084211C"/>
    <w:rsid w:val="008445FD"/>
    <w:rsid w:val="00852999"/>
    <w:rsid w:val="00860D9A"/>
    <w:rsid w:val="00861A4B"/>
    <w:rsid w:val="00863467"/>
    <w:rsid w:val="00870957"/>
    <w:rsid w:val="00885946"/>
    <w:rsid w:val="008871AC"/>
    <w:rsid w:val="00890C21"/>
    <w:rsid w:val="008A4677"/>
    <w:rsid w:val="008B375D"/>
    <w:rsid w:val="008C74AC"/>
    <w:rsid w:val="008D7B29"/>
    <w:rsid w:val="008E11B9"/>
    <w:rsid w:val="008E4BC5"/>
    <w:rsid w:val="008F2239"/>
    <w:rsid w:val="008F7101"/>
    <w:rsid w:val="008F7E6B"/>
    <w:rsid w:val="00906ADD"/>
    <w:rsid w:val="009142ED"/>
    <w:rsid w:val="00914B0E"/>
    <w:rsid w:val="0092740D"/>
    <w:rsid w:val="009317B1"/>
    <w:rsid w:val="00963411"/>
    <w:rsid w:val="00986CD3"/>
    <w:rsid w:val="009874BF"/>
    <w:rsid w:val="00997941"/>
    <w:rsid w:val="009A1565"/>
    <w:rsid w:val="009E7F44"/>
    <w:rsid w:val="00A06C13"/>
    <w:rsid w:val="00A128A4"/>
    <w:rsid w:val="00A14C27"/>
    <w:rsid w:val="00A32000"/>
    <w:rsid w:val="00A53A1A"/>
    <w:rsid w:val="00A541B6"/>
    <w:rsid w:val="00A6171A"/>
    <w:rsid w:val="00A617EF"/>
    <w:rsid w:val="00A64A3F"/>
    <w:rsid w:val="00A66F4E"/>
    <w:rsid w:val="00A67A13"/>
    <w:rsid w:val="00A708A3"/>
    <w:rsid w:val="00A75C7D"/>
    <w:rsid w:val="00A769BA"/>
    <w:rsid w:val="00A86CFC"/>
    <w:rsid w:val="00A916E6"/>
    <w:rsid w:val="00A91848"/>
    <w:rsid w:val="00A91C41"/>
    <w:rsid w:val="00AA47B6"/>
    <w:rsid w:val="00AB072A"/>
    <w:rsid w:val="00AB4212"/>
    <w:rsid w:val="00AB5B53"/>
    <w:rsid w:val="00AB5F5F"/>
    <w:rsid w:val="00AC423A"/>
    <w:rsid w:val="00AC532A"/>
    <w:rsid w:val="00AD1A77"/>
    <w:rsid w:val="00AD3120"/>
    <w:rsid w:val="00AE2EEC"/>
    <w:rsid w:val="00AE2F0B"/>
    <w:rsid w:val="00AF1AF0"/>
    <w:rsid w:val="00AF4C52"/>
    <w:rsid w:val="00B06773"/>
    <w:rsid w:val="00B07B45"/>
    <w:rsid w:val="00B10618"/>
    <w:rsid w:val="00B11B43"/>
    <w:rsid w:val="00B267B2"/>
    <w:rsid w:val="00B36F6A"/>
    <w:rsid w:val="00B407D7"/>
    <w:rsid w:val="00B45A3E"/>
    <w:rsid w:val="00B52776"/>
    <w:rsid w:val="00B60083"/>
    <w:rsid w:val="00B609C7"/>
    <w:rsid w:val="00B63B9C"/>
    <w:rsid w:val="00B7128A"/>
    <w:rsid w:val="00B93085"/>
    <w:rsid w:val="00BA6B66"/>
    <w:rsid w:val="00BA702E"/>
    <w:rsid w:val="00BB3611"/>
    <w:rsid w:val="00BD3D23"/>
    <w:rsid w:val="00BD5BDE"/>
    <w:rsid w:val="00BE1130"/>
    <w:rsid w:val="00BE16A9"/>
    <w:rsid w:val="00BE6827"/>
    <w:rsid w:val="00BF0898"/>
    <w:rsid w:val="00C06FB4"/>
    <w:rsid w:val="00C143F6"/>
    <w:rsid w:val="00C24FFE"/>
    <w:rsid w:val="00C36DE8"/>
    <w:rsid w:val="00C40516"/>
    <w:rsid w:val="00C62B83"/>
    <w:rsid w:val="00C657C8"/>
    <w:rsid w:val="00C65E84"/>
    <w:rsid w:val="00C7093F"/>
    <w:rsid w:val="00C709D2"/>
    <w:rsid w:val="00C723C8"/>
    <w:rsid w:val="00C751BA"/>
    <w:rsid w:val="00C86333"/>
    <w:rsid w:val="00C9339D"/>
    <w:rsid w:val="00C95D04"/>
    <w:rsid w:val="00CC489B"/>
    <w:rsid w:val="00CD24DC"/>
    <w:rsid w:val="00CE3F44"/>
    <w:rsid w:val="00CF0B30"/>
    <w:rsid w:val="00D070DE"/>
    <w:rsid w:val="00D07185"/>
    <w:rsid w:val="00D114DD"/>
    <w:rsid w:val="00D11CA8"/>
    <w:rsid w:val="00D15B0E"/>
    <w:rsid w:val="00D215E8"/>
    <w:rsid w:val="00D225E6"/>
    <w:rsid w:val="00D25779"/>
    <w:rsid w:val="00D26325"/>
    <w:rsid w:val="00D27F3A"/>
    <w:rsid w:val="00D31B81"/>
    <w:rsid w:val="00D33628"/>
    <w:rsid w:val="00D35AA0"/>
    <w:rsid w:val="00D63808"/>
    <w:rsid w:val="00D7190E"/>
    <w:rsid w:val="00D81468"/>
    <w:rsid w:val="00D86EA1"/>
    <w:rsid w:val="00D9005C"/>
    <w:rsid w:val="00DA694F"/>
    <w:rsid w:val="00DA7C3C"/>
    <w:rsid w:val="00DB3284"/>
    <w:rsid w:val="00DB6283"/>
    <w:rsid w:val="00DB668F"/>
    <w:rsid w:val="00DE3292"/>
    <w:rsid w:val="00DE57C7"/>
    <w:rsid w:val="00E0084F"/>
    <w:rsid w:val="00E05CAB"/>
    <w:rsid w:val="00E116B1"/>
    <w:rsid w:val="00E12521"/>
    <w:rsid w:val="00E1662B"/>
    <w:rsid w:val="00E37913"/>
    <w:rsid w:val="00E44A30"/>
    <w:rsid w:val="00E668F1"/>
    <w:rsid w:val="00E67706"/>
    <w:rsid w:val="00E705C7"/>
    <w:rsid w:val="00E77A91"/>
    <w:rsid w:val="00E812E4"/>
    <w:rsid w:val="00E813B4"/>
    <w:rsid w:val="00E82CFD"/>
    <w:rsid w:val="00E85F97"/>
    <w:rsid w:val="00EA1CB8"/>
    <w:rsid w:val="00EB0F5D"/>
    <w:rsid w:val="00EB0FA6"/>
    <w:rsid w:val="00EB71CA"/>
    <w:rsid w:val="00EC6A16"/>
    <w:rsid w:val="00ED2B39"/>
    <w:rsid w:val="00ED32EA"/>
    <w:rsid w:val="00ED696F"/>
    <w:rsid w:val="00EE06B9"/>
    <w:rsid w:val="00EF2D2D"/>
    <w:rsid w:val="00EF3048"/>
    <w:rsid w:val="00EF3A44"/>
    <w:rsid w:val="00F1039F"/>
    <w:rsid w:val="00F11F7B"/>
    <w:rsid w:val="00F130C6"/>
    <w:rsid w:val="00F176F7"/>
    <w:rsid w:val="00F17832"/>
    <w:rsid w:val="00F207BF"/>
    <w:rsid w:val="00F277B3"/>
    <w:rsid w:val="00F36A10"/>
    <w:rsid w:val="00F43F0D"/>
    <w:rsid w:val="00F5571C"/>
    <w:rsid w:val="00F60B08"/>
    <w:rsid w:val="00F61B98"/>
    <w:rsid w:val="00F70884"/>
    <w:rsid w:val="00F727EA"/>
    <w:rsid w:val="00F750D8"/>
    <w:rsid w:val="00F77D44"/>
    <w:rsid w:val="00F9196E"/>
    <w:rsid w:val="00FA0F36"/>
    <w:rsid w:val="00FC34A7"/>
    <w:rsid w:val="00FC3DB3"/>
    <w:rsid w:val="00FC7859"/>
    <w:rsid w:val="00FD2407"/>
    <w:rsid w:val="00FE21C0"/>
    <w:rsid w:val="00FE2557"/>
    <w:rsid w:val="00FE733B"/>
    <w:rsid w:val="00FE7D4B"/>
    <w:rsid w:val="00FF09E8"/>
    <w:rsid w:val="00FF4A4E"/>
    <w:rsid w:val="02DEBCF9"/>
    <w:rsid w:val="03337AEC"/>
    <w:rsid w:val="034274A3"/>
    <w:rsid w:val="05B8F875"/>
    <w:rsid w:val="08E2C28A"/>
    <w:rsid w:val="0C86BC32"/>
    <w:rsid w:val="0D8F971A"/>
    <w:rsid w:val="0FF6B7EE"/>
    <w:rsid w:val="12CFC0BE"/>
    <w:rsid w:val="13031041"/>
    <w:rsid w:val="136C2E99"/>
    <w:rsid w:val="138ACF17"/>
    <w:rsid w:val="139C6B08"/>
    <w:rsid w:val="14CFCF33"/>
    <w:rsid w:val="15C7B5C6"/>
    <w:rsid w:val="16DF0412"/>
    <w:rsid w:val="17547699"/>
    <w:rsid w:val="17BB5B70"/>
    <w:rsid w:val="19472841"/>
    <w:rsid w:val="198819F8"/>
    <w:rsid w:val="1B30805E"/>
    <w:rsid w:val="21F85186"/>
    <w:rsid w:val="237C9059"/>
    <w:rsid w:val="24C7EF0D"/>
    <w:rsid w:val="250C684B"/>
    <w:rsid w:val="258E25FB"/>
    <w:rsid w:val="26F26FAA"/>
    <w:rsid w:val="29918218"/>
    <w:rsid w:val="29A55376"/>
    <w:rsid w:val="2ACACF7E"/>
    <w:rsid w:val="2C3321F9"/>
    <w:rsid w:val="2E1865A5"/>
    <w:rsid w:val="2E77D70F"/>
    <w:rsid w:val="2F85568B"/>
    <w:rsid w:val="2FABBCFA"/>
    <w:rsid w:val="302296E0"/>
    <w:rsid w:val="308CA954"/>
    <w:rsid w:val="30936FFC"/>
    <w:rsid w:val="31C8CE91"/>
    <w:rsid w:val="33F85649"/>
    <w:rsid w:val="34AE1C58"/>
    <w:rsid w:val="3513C557"/>
    <w:rsid w:val="36343944"/>
    <w:rsid w:val="36B41F5F"/>
    <w:rsid w:val="3ACD849C"/>
    <w:rsid w:val="3AF6FE60"/>
    <w:rsid w:val="3B4A3045"/>
    <w:rsid w:val="3BE50359"/>
    <w:rsid w:val="3C417FE4"/>
    <w:rsid w:val="3C50DAE6"/>
    <w:rsid w:val="3E804F27"/>
    <w:rsid w:val="4069A098"/>
    <w:rsid w:val="42405DA7"/>
    <w:rsid w:val="46FD0E4B"/>
    <w:rsid w:val="477B7378"/>
    <w:rsid w:val="4847C5EF"/>
    <w:rsid w:val="488A2A66"/>
    <w:rsid w:val="492A5F67"/>
    <w:rsid w:val="49702503"/>
    <w:rsid w:val="4AAE152D"/>
    <w:rsid w:val="4D7F7443"/>
    <w:rsid w:val="4EB9BF93"/>
    <w:rsid w:val="4F41F897"/>
    <w:rsid w:val="504A44C2"/>
    <w:rsid w:val="524DA685"/>
    <w:rsid w:val="53674EF0"/>
    <w:rsid w:val="542F48C6"/>
    <w:rsid w:val="544A54DB"/>
    <w:rsid w:val="5507F4CB"/>
    <w:rsid w:val="55C1FAC5"/>
    <w:rsid w:val="58754E98"/>
    <w:rsid w:val="58A552F8"/>
    <w:rsid w:val="58DE101D"/>
    <w:rsid w:val="59700B70"/>
    <w:rsid w:val="5A79EFF7"/>
    <w:rsid w:val="5DC5D259"/>
    <w:rsid w:val="5E3BDA78"/>
    <w:rsid w:val="5F563B98"/>
    <w:rsid w:val="60092B1D"/>
    <w:rsid w:val="61B285B1"/>
    <w:rsid w:val="62964F6C"/>
    <w:rsid w:val="63835C87"/>
    <w:rsid w:val="63B3CDEF"/>
    <w:rsid w:val="64447D13"/>
    <w:rsid w:val="6478D357"/>
    <w:rsid w:val="65C86E7D"/>
    <w:rsid w:val="66786822"/>
    <w:rsid w:val="6712716C"/>
    <w:rsid w:val="67A77DB5"/>
    <w:rsid w:val="6BB3ECC1"/>
    <w:rsid w:val="6C7348EC"/>
    <w:rsid w:val="6D306EFA"/>
    <w:rsid w:val="6FA8E6CF"/>
    <w:rsid w:val="6FEB2A4A"/>
    <w:rsid w:val="7006E194"/>
    <w:rsid w:val="703C0447"/>
    <w:rsid w:val="712236A3"/>
    <w:rsid w:val="719D3EF3"/>
    <w:rsid w:val="72116A18"/>
    <w:rsid w:val="734A421B"/>
    <w:rsid w:val="7360EC94"/>
    <w:rsid w:val="73FD9F11"/>
    <w:rsid w:val="749961C5"/>
    <w:rsid w:val="756EBD7F"/>
    <w:rsid w:val="760619E1"/>
    <w:rsid w:val="76DD922D"/>
    <w:rsid w:val="76F81886"/>
    <w:rsid w:val="783A119C"/>
    <w:rsid w:val="789E1E62"/>
    <w:rsid w:val="7A2342E3"/>
    <w:rsid w:val="7C12BF3B"/>
    <w:rsid w:val="7E31EDED"/>
    <w:rsid w:val="7ED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E4D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6A19"/>
    <w:pPr>
      <w:widowControl w:val="0"/>
    </w:pPr>
  </w:style>
  <w:style w:type="paragraph" w:styleId="Titre1">
    <w:name w:val="heading 1"/>
    <w:basedOn w:val="Normal"/>
    <w:next w:val="Normal"/>
    <w:qFormat/>
    <w:rsid w:val="00861A4B"/>
    <w:pPr>
      <w:keepNext/>
      <w:widowControl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qFormat/>
    <w:rsid w:val="00861A4B"/>
    <w:pPr>
      <w:keepNext/>
      <w:widowControl/>
      <w:jc w:val="center"/>
      <w:outlineLvl w:val="1"/>
    </w:pPr>
    <w:rPr>
      <w:rFonts w:ascii="Bookman" w:hAnsi="Bookman"/>
      <w:b/>
      <w:bCs/>
      <w:sz w:val="28"/>
      <w:szCs w:val="28"/>
    </w:rPr>
  </w:style>
  <w:style w:type="paragraph" w:styleId="Titre7">
    <w:name w:val="heading 7"/>
    <w:basedOn w:val="Normal"/>
    <w:next w:val="Normal"/>
    <w:qFormat/>
    <w:rsid w:val="00096F60"/>
    <w:pPr>
      <w:spacing w:before="240" w:after="60"/>
      <w:outlineLvl w:val="6"/>
    </w:pPr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rsid w:val="00861A4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tabs>
        <w:tab w:val="left" w:pos="284"/>
        <w:tab w:val="left" w:pos="567"/>
      </w:tabs>
      <w:spacing w:line="240" w:lineRule="atLeast"/>
    </w:pPr>
    <w:rPr>
      <w:rFonts w:ascii="Bookman" w:hAnsi="Bookman"/>
    </w:rPr>
  </w:style>
  <w:style w:type="paragraph" w:styleId="En-tte">
    <w:name w:val="header"/>
    <w:basedOn w:val="Normal"/>
    <w:rsid w:val="00410A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10A27"/>
    <w:pPr>
      <w:tabs>
        <w:tab w:val="center" w:pos="4536"/>
        <w:tab w:val="right" w:pos="9072"/>
      </w:tabs>
    </w:pPr>
  </w:style>
  <w:style w:type="character" w:styleId="Numrodepage">
    <w:name w:val="page number"/>
    <w:rsid w:val="00410A27"/>
    <w:rPr>
      <w:rFonts w:cs="Times New Roman"/>
    </w:rPr>
  </w:style>
  <w:style w:type="paragraph" w:styleId="Retraitcorpsdetexte">
    <w:name w:val="Body Text Indent"/>
    <w:basedOn w:val="Normal"/>
    <w:rsid w:val="0007018D"/>
    <w:pPr>
      <w:spacing w:after="120"/>
      <w:ind w:left="283"/>
    </w:pPr>
  </w:style>
  <w:style w:type="table" w:styleId="Grille">
    <w:name w:val="Table Grid"/>
    <w:basedOn w:val="TableauNormal"/>
    <w:rsid w:val="00F9196E"/>
    <w:pPr>
      <w:widowControl w:val="0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FE2557"/>
    <w:rPr>
      <w:color w:val="0000FF"/>
      <w:u w:val="single"/>
    </w:rPr>
  </w:style>
  <w:style w:type="paragraph" w:styleId="Textedebulles">
    <w:name w:val="Balloon Text"/>
    <w:basedOn w:val="Normal"/>
    <w:semiHidden/>
    <w:rsid w:val="0027730E"/>
    <w:rPr>
      <w:rFonts w:ascii="Tahoma" w:hAnsi="Tahoma" w:cs="Tahoma"/>
      <w:sz w:val="16"/>
      <w:szCs w:val="16"/>
    </w:rPr>
  </w:style>
  <w:style w:type="character" w:styleId="bullet" w:customStyle="1">
    <w:name w:val="bullet"/>
    <w:basedOn w:val="Policepardfaut"/>
    <w:rsid w:val="00BE1130"/>
  </w:style>
  <w:style w:type="character" w:styleId="Sous-titre1" w:customStyle="1">
    <w:name w:val="Sous-titre1"/>
    <w:basedOn w:val="Policepardfaut"/>
    <w:rsid w:val="00BE1130"/>
  </w:style>
  <w:style w:type="paragraph" w:styleId="DtailMission" w:customStyle="1">
    <w:name w:val="Détail Mission"/>
    <w:basedOn w:val="Normal"/>
    <w:rsid w:val="00807079"/>
    <w:pPr>
      <w:widowControl/>
      <w:ind w:left="964" w:hanging="284"/>
    </w:pPr>
    <w:rPr>
      <w:rFonts w:ascii="Tahoma" w:hAnsi="Tahoma"/>
      <w:sz w:val="22"/>
    </w:rPr>
  </w:style>
  <w:style w:type="paragraph" w:styleId="CV-NomPrnomAnnes" w:customStyle="1">
    <w:name w:val="CV - Nom Prénom Années"/>
    <w:basedOn w:val="Normal"/>
    <w:link w:val="CV-NomPrnomAnnesCar"/>
    <w:uiPriority w:val="99"/>
    <w:rsid w:val="00280932"/>
    <w:pPr>
      <w:widowControl/>
      <w:spacing w:line="276" w:lineRule="auto"/>
      <w:jc w:val="both"/>
    </w:pPr>
    <w:rPr>
      <w:rFonts w:ascii="Century Gothic" w:hAnsi="Century Gothic"/>
      <w:color w:val="576B80"/>
      <w:sz w:val="24"/>
      <w:szCs w:val="24"/>
    </w:rPr>
  </w:style>
  <w:style w:type="paragraph" w:styleId="CV-Titretableau" w:customStyle="1">
    <w:name w:val="CV-Titre tableau"/>
    <w:basedOn w:val="Normal"/>
    <w:uiPriority w:val="99"/>
    <w:unhideWhenUsed/>
    <w:qFormat/>
    <w:rsid w:val="00280932"/>
    <w:pPr>
      <w:widowControl/>
      <w:spacing w:line="276" w:lineRule="auto"/>
    </w:pPr>
    <w:rPr>
      <w:rFonts w:ascii="Century Gothic" w:hAnsi="Century Gothic" w:cs="Arial"/>
      <w:b/>
      <w:caps/>
      <w:sz w:val="18"/>
      <w:szCs w:val="24"/>
    </w:rPr>
  </w:style>
  <w:style w:type="character" w:styleId="CV-NomPrnomAnnesCar" w:customStyle="1">
    <w:name w:val="CV - Nom Prénom Années Car"/>
    <w:link w:val="CV-NomPrnomAnnes"/>
    <w:uiPriority w:val="99"/>
    <w:rsid w:val="00280932"/>
    <w:rPr>
      <w:rFonts w:ascii="Century Gothic" w:hAnsi="Century Gothic" w:cs="Arial"/>
      <w:color w:val="576B80"/>
      <w:sz w:val="24"/>
      <w:szCs w:val="24"/>
    </w:rPr>
  </w:style>
  <w:style w:type="paragraph" w:styleId="CV-Sous-titrestableau" w:customStyle="1">
    <w:name w:val="CV-Sous-titres tableau"/>
    <w:basedOn w:val="Normal"/>
    <w:uiPriority w:val="99"/>
    <w:rsid w:val="00280932"/>
    <w:pPr>
      <w:widowControl/>
      <w:spacing w:line="276" w:lineRule="auto"/>
    </w:pPr>
    <w:rPr>
      <w:rFonts w:ascii="Century Gothic" w:hAnsi="Century Gothic" w:cs="Arial"/>
      <w:b/>
      <w:i/>
      <w:caps/>
      <w:color w:val="576B80"/>
      <w:sz w:val="18"/>
      <w:szCs w:val="24"/>
    </w:rPr>
  </w:style>
  <w:style w:type="paragraph" w:styleId="CV-Dtails" w:customStyle="1">
    <w:name w:val="CV-Détails"/>
    <w:basedOn w:val="Normal"/>
    <w:uiPriority w:val="99"/>
    <w:unhideWhenUsed/>
    <w:qFormat/>
    <w:rsid w:val="00280932"/>
    <w:pPr>
      <w:widowControl/>
      <w:spacing w:line="276" w:lineRule="auto"/>
    </w:pPr>
    <w:rPr>
      <w:rFonts w:ascii="Century Gothic" w:hAnsi="Century Gothic" w:cs="Arial"/>
      <w:sz w:val="18"/>
      <w:szCs w:val="24"/>
    </w:rPr>
  </w:style>
  <w:style w:type="paragraph" w:styleId="CV-Titreposte" w:customStyle="1">
    <w:name w:val="CV - Titre poste"/>
    <w:basedOn w:val="Normal"/>
    <w:link w:val="CV-TitreposteCar"/>
    <w:uiPriority w:val="99"/>
    <w:rsid w:val="00280932"/>
    <w:pPr>
      <w:widowControl/>
      <w:spacing w:line="276" w:lineRule="auto"/>
      <w:jc w:val="both"/>
    </w:pPr>
    <w:rPr>
      <w:rFonts w:ascii="Century Gothic" w:hAnsi="Century Gothic"/>
      <w:b/>
      <w:caps/>
      <w:color w:val="C5062F"/>
      <w:sz w:val="32"/>
      <w:szCs w:val="24"/>
    </w:rPr>
  </w:style>
  <w:style w:type="character" w:styleId="CV-TitreposteCar" w:customStyle="1">
    <w:name w:val="CV - Titre poste Car"/>
    <w:link w:val="CV-Titreposte"/>
    <w:uiPriority w:val="99"/>
    <w:rsid w:val="00280932"/>
    <w:rPr>
      <w:rFonts w:ascii="Century Gothic" w:hAnsi="Century Gothic" w:cs="Arial"/>
      <w:b/>
      <w:caps/>
      <w:color w:val="C5062F"/>
      <w:sz w:val="32"/>
      <w:szCs w:val="24"/>
    </w:rPr>
  </w:style>
  <w:style w:type="paragraph" w:styleId="Focusbleu" w:customStyle="1">
    <w:name w:val="Focus bleu"/>
    <w:next w:val="Normal"/>
    <w:link w:val="FocusbleuCar"/>
    <w:autoRedefine/>
    <w:uiPriority w:val="1"/>
    <w:qFormat/>
    <w:rsid w:val="00280932"/>
    <w:pPr>
      <w:numPr>
        <w:numId w:val="4"/>
      </w:numPr>
      <w:pBdr>
        <w:top w:val="single" w:color="576B80" w:sz="18" w:space="1"/>
        <w:left w:val="single" w:color="576B80" w:sz="18" w:space="4"/>
        <w:bottom w:val="single" w:color="576B80" w:sz="18" w:space="1"/>
        <w:right w:val="single" w:color="576B80" w:sz="18" w:space="4"/>
      </w:pBdr>
      <w:shd w:val="clear" w:color="auto" w:fill="576B80"/>
      <w:spacing w:before="240" w:after="120"/>
    </w:pPr>
    <w:rPr>
      <w:rFonts w:ascii="Century Gothic" w:hAnsi="Century Gothic"/>
      <w:b/>
      <w:bCs/>
      <w:color w:val="FFFFFF"/>
      <w:szCs w:val="28"/>
      <w:lang w:val="en-US" w:eastAsia="en-US"/>
    </w:rPr>
  </w:style>
  <w:style w:type="character" w:styleId="FocusbleuCar" w:customStyle="1">
    <w:name w:val="Focus bleu Car"/>
    <w:link w:val="Focusbleu"/>
    <w:uiPriority w:val="1"/>
    <w:rsid w:val="00280932"/>
    <w:rPr>
      <w:rFonts w:ascii="Century Gothic" w:hAnsi="Century Gothic"/>
      <w:b/>
      <w:bCs/>
      <w:color w:val="FFFFFF"/>
      <w:szCs w:val="28"/>
      <w:shd w:val="clear" w:color="auto" w:fill="576B80"/>
    </w:rPr>
  </w:style>
  <w:style w:type="paragraph" w:styleId="Puce" w:customStyle="1">
    <w:name w:val="Puce"/>
    <w:link w:val="PuceCar"/>
    <w:autoRedefine/>
    <w:uiPriority w:val="2"/>
    <w:qFormat/>
    <w:rsid w:val="004B3D37"/>
    <w:pPr>
      <w:numPr>
        <w:numId w:val="5"/>
      </w:numPr>
      <w:spacing w:before="120" w:after="120"/>
      <w:contextualSpacing/>
      <w:jc w:val="both"/>
    </w:pPr>
    <w:rPr>
      <w:rFonts w:ascii="Century Gothic" w:hAnsi="Century Gothic"/>
      <w:bCs/>
      <w:color w:val="000000"/>
      <w:szCs w:val="28"/>
      <w:lang w:val="en-US" w:eastAsia="en-US"/>
    </w:rPr>
  </w:style>
  <w:style w:type="character" w:styleId="PuceCar" w:customStyle="1">
    <w:name w:val="Puce Car"/>
    <w:link w:val="Puce"/>
    <w:uiPriority w:val="2"/>
    <w:rsid w:val="004B3D37"/>
    <w:rPr>
      <w:rFonts w:ascii="Century Gothic" w:hAnsi="Century Gothic"/>
      <w:bCs/>
      <w:color w:val="000000"/>
      <w:szCs w:val="28"/>
    </w:rPr>
  </w:style>
  <w:style w:type="paragraph" w:styleId="CV-TitreVille" w:customStyle="1">
    <w:name w:val="CV - Titre Ville"/>
    <w:basedOn w:val="Normal"/>
    <w:uiPriority w:val="99"/>
    <w:rsid w:val="004B3D37"/>
    <w:pPr>
      <w:framePr w:hSpace="141" w:wrap="around" w:hAnchor="margin" w:vAnchor="text" w:y="29"/>
      <w:widowControl/>
    </w:pPr>
    <w:rPr>
      <w:rFonts w:ascii="Century Gothic" w:hAnsi="Century Gothic" w:cs="Arial"/>
      <w:i/>
      <w:color w:val="C5062F"/>
      <w:sz w:val="24"/>
      <w:szCs w:val="28"/>
    </w:rPr>
  </w:style>
  <w:style w:type="paragraph" w:styleId="CV-Datedate" w:customStyle="1">
    <w:name w:val="CV-Date à date"/>
    <w:uiPriority w:val="99"/>
    <w:rsid w:val="004B3D37"/>
    <w:pPr>
      <w:jc w:val="right"/>
    </w:pPr>
    <w:rPr>
      <w:rFonts w:ascii="Century Gothic" w:hAnsi="Century Gothic" w:cs="Arial"/>
      <w:b/>
      <w:color w:val="C5062F"/>
      <w:szCs w:val="24"/>
    </w:rPr>
  </w:style>
  <w:style w:type="paragraph" w:styleId="CV-Puce" w:customStyle="1">
    <w:name w:val="CV - Puce"/>
    <w:basedOn w:val="Normal"/>
    <w:autoRedefine/>
    <w:uiPriority w:val="99"/>
    <w:unhideWhenUsed/>
    <w:qFormat/>
    <w:rsid w:val="004B3D37"/>
    <w:pPr>
      <w:framePr w:hSpace="141" w:wrap="around" w:hAnchor="margin" w:vAnchor="text" w:xAlign="center" w:y="-66"/>
      <w:widowControl/>
      <w:numPr>
        <w:numId w:val="3"/>
      </w:numPr>
      <w:spacing w:before="120" w:after="120"/>
      <w:ind w:left="296" w:hanging="207"/>
      <w:contextualSpacing/>
      <w:jc w:val="both"/>
    </w:pPr>
    <w:rPr>
      <w:rFonts w:ascii="Century Gothic" w:hAnsi="Century Gothic" w:cs="Arial"/>
      <w:bCs/>
      <w:color w:val="000000"/>
      <w:sz w:val="18"/>
      <w:szCs w:val="18"/>
    </w:rPr>
  </w:style>
  <w:style w:type="table" w:styleId="Grilleclaire-Accent4">
    <w:name w:val="Light Grid Accent 4"/>
    <w:basedOn w:val="TableauNormal"/>
    <w:uiPriority w:val="62"/>
    <w:rsid w:val="00AC532A"/>
    <w:rPr>
      <w:rFonts w:ascii="Century Gothic" w:hAnsi="Century Gothic" w:cs="Arial"/>
    </w:rPr>
    <w:tblPr>
      <w:tblStyleRowBandSize w:val="1"/>
      <w:tblStyleColBandSize w:val="1"/>
      <w:tblInd w:w="0" w:type="dxa"/>
      <w:tblBorders>
        <w:top w:val="single" w:color="A89983" w:sz="8" w:space="0"/>
        <w:left w:val="single" w:color="A89983" w:sz="8" w:space="0"/>
        <w:bottom w:val="single" w:color="A89983" w:sz="8" w:space="0"/>
        <w:right w:val="single" w:color="A89983" w:sz="8" w:space="0"/>
        <w:insideH w:val="single" w:color="A89983" w:sz="8" w:space="0"/>
        <w:insideV w:val="single" w:color="A8998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itka Display" w:hAnsi="Sitka Display" w:eastAsia="Times New Roman" w:cs="Times New Roman"/>
        <w:b/>
        <w:bCs/>
      </w:rPr>
      <w:tblPr/>
      <w:tcPr>
        <w:tcBorders>
          <w:top w:val="single" w:color="A89983" w:sz="8" w:space="0"/>
          <w:left w:val="single" w:color="A89983" w:sz="8" w:space="0"/>
          <w:bottom w:val="single" w:color="A89983" w:sz="18" w:space="0"/>
          <w:right w:val="single" w:color="A89983" w:sz="8" w:space="0"/>
          <w:insideH w:val="nil"/>
          <w:insideV w:val="single" w:color="A89983" w:sz="8" w:space="0"/>
        </w:tcBorders>
      </w:tcPr>
    </w:tblStylePr>
    <w:tblStylePr w:type="lastRow">
      <w:pPr>
        <w:spacing w:before="0" w:after="0" w:line="240" w:lineRule="auto"/>
      </w:pPr>
      <w:rPr>
        <w:rFonts w:ascii="Sitka Display" w:hAnsi="Sitka Display" w:eastAsia="Times New Roman" w:cs="Times New Roman"/>
        <w:b/>
        <w:bCs/>
      </w:rPr>
      <w:tblPr/>
      <w:tcPr>
        <w:tcBorders>
          <w:top w:val="double" w:color="A89983" w:sz="6" w:space="0"/>
          <w:left w:val="single" w:color="A89983" w:sz="8" w:space="0"/>
          <w:bottom w:val="single" w:color="A89983" w:sz="8" w:space="0"/>
          <w:right w:val="single" w:color="A89983" w:sz="8" w:space="0"/>
          <w:insideH w:val="nil"/>
          <w:insideV w:val="single" w:color="A89983" w:sz="8" w:space="0"/>
        </w:tcBorders>
      </w:tcPr>
    </w:tblStylePr>
    <w:tblStylePr w:type="firstCol">
      <w:rPr>
        <w:rFonts w:ascii="Sitka Display" w:hAnsi="Sitka Display" w:eastAsia="Times New Roman" w:cs="Times New Roman"/>
        <w:b/>
        <w:bCs/>
      </w:rPr>
    </w:tblStylePr>
    <w:tblStylePr w:type="lastCol">
      <w:rPr>
        <w:rFonts w:ascii="Sitka Display" w:hAnsi="Sitka Display" w:eastAsia="Times New Roman" w:cs="Times New Roman"/>
        <w:b/>
        <w:bCs/>
      </w:rPr>
      <w:tblPr/>
      <w:tcPr>
        <w:tcBorders>
          <w:top w:val="single" w:color="A89983" w:sz="8" w:space="0"/>
          <w:left w:val="single" w:color="A89983" w:sz="8" w:space="0"/>
          <w:bottom w:val="single" w:color="A89983" w:sz="8" w:space="0"/>
          <w:right w:val="single" w:color="A89983" w:sz="8" w:space="0"/>
        </w:tcBorders>
      </w:tcPr>
    </w:tblStylePr>
    <w:tblStylePr w:type="band1Vert">
      <w:tblPr/>
      <w:tcPr>
        <w:tcBorders>
          <w:top w:val="single" w:color="A89983" w:sz="8" w:space="0"/>
          <w:left w:val="single" w:color="A89983" w:sz="8" w:space="0"/>
          <w:bottom w:val="single" w:color="A89983" w:sz="8" w:space="0"/>
          <w:right w:val="single" w:color="A89983" w:sz="8" w:space="0"/>
        </w:tcBorders>
        <w:shd w:val="clear" w:color="auto" w:fill="E9E5E0"/>
      </w:tcPr>
    </w:tblStylePr>
    <w:tblStylePr w:type="band1Horz">
      <w:tblPr/>
      <w:tcPr>
        <w:tcBorders>
          <w:top w:val="single" w:color="A89983" w:sz="8" w:space="0"/>
          <w:left w:val="single" w:color="A89983" w:sz="8" w:space="0"/>
          <w:bottom w:val="single" w:color="A89983" w:sz="8" w:space="0"/>
          <w:right w:val="single" w:color="A89983" w:sz="8" w:space="0"/>
          <w:insideV w:val="single" w:color="A89983" w:sz="8" w:space="0"/>
        </w:tcBorders>
        <w:shd w:val="clear" w:color="auto" w:fill="E9E5E0"/>
      </w:tcPr>
    </w:tblStylePr>
    <w:tblStylePr w:type="band2Horz">
      <w:tblPr/>
      <w:tcPr>
        <w:tcBorders>
          <w:top w:val="single" w:color="A89983" w:sz="8" w:space="0"/>
          <w:left w:val="single" w:color="A89983" w:sz="8" w:space="0"/>
          <w:bottom w:val="single" w:color="A89983" w:sz="8" w:space="0"/>
          <w:right w:val="single" w:color="A89983" w:sz="8" w:space="0"/>
          <w:insideV w:val="single" w:color="A89983" w:sz="8" w:space="0"/>
        </w:tcBorders>
      </w:tcPr>
    </w:tblStylePr>
  </w:style>
  <w:style w:type="character" w:styleId="PieddepageCar" w:customStyle="1">
    <w:name w:val="Pied de page Car"/>
    <w:link w:val="Pieddepage"/>
    <w:uiPriority w:val="99"/>
    <w:rsid w:val="00024A76"/>
  </w:style>
  <w:style w:type="paragraph" w:styleId="Paragraphedeliste">
    <w:name w:val="List Paragraph"/>
    <w:basedOn w:val="Normal"/>
    <w:uiPriority w:val="34"/>
    <w:qFormat/>
    <w:rsid w:val="000B4A38"/>
    <w:pPr>
      <w:ind w:left="720"/>
      <w:contextualSpacing/>
    </w:pPr>
  </w:style>
  <w:style w:type="table" w:styleId="Trameclaire-Accent1">
    <w:name w:val="Light Shading Accent 1"/>
    <w:basedOn w:val="TableauNormal"/>
    <w:uiPriority w:val="60"/>
    <w:rsid w:val="001F394E"/>
    <w:rPr>
      <w:rFonts w:asciiTheme="minorHAnsi" w:hAnsiTheme="minorHAnsi" w:eastAsiaTheme="minorEastAsia" w:cstheme="minorBidi"/>
      <w:color w:val="2F5496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color="4472C4" w:themeColor="accent1" w:sz="8" w:space="0"/>
        <w:bottom w:val="single" w:color="4472C4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19"/>
    <w:pPr>
      <w:widowControl w:val="0"/>
    </w:pPr>
  </w:style>
  <w:style w:type="paragraph" w:styleId="Titre1">
    <w:name w:val="heading 1"/>
    <w:basedOn w:val="Normal"/>
    <w:next w:val="Normal"/>
    <w:qFormat/>
    <w:rsid w:val="00861A4B"/>
    <w:pPr>
      <w:keepNext/>
      <w:widowControl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qFormat/>
    <w:rsid w:val="00861A4B"/>
    <w:pPr>
      <w:keepNext/>
      <w:widowControl/>
      <w:jc w:val="center"/>
      <w:outlineLvl w:val="1"/>
    </w:pPr>
    <w:rPr>
      <w:rFonts w:ascii="Bookman" w:hAnsi="Bookman"/>
      <w:b/>
      <w:bCs/>
      <w:sz w:val="28"/>
      <w:szCs w:val="28"/>
    </w:rPr>
  </w:style>
  <w:style w:type="paragraph" w:styleId="Titre7">
    <w:name w:val="heading 7"/>
    <w:basedOn w:val="Normal"/>
    <w:next w:val="Normal"/>
    <w:qFormat/>
    <w:rsid w:val="00096F60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61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84"/>
        <w:tab w:val="left" w:pos="567"/>
      </w:tabs>
      <w:spacing w:line="240" w:lineRule="atLeast"/>
    </w:pPr>
    <w:rPr>
      <w:rFonts w:ascii="Bookman" w:hAnsi="Bookman"/>
    </w:rPr>
  </w:style>
  <w:style w:type="paragraph" w:styleId="En-tte">
    <w:name w:val="header"/>
    <w:basedOn w:val="Normal"/>
    <w:rsid w:val="00410A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10A27"/>
    <w:pPr>
      <w:tabs>
        <w:tab w:val="center" w:pos="4536"/>
        <w:tab w:val="right" w:pos="9072"/>
      </w:tabs>
    </w:pPr>
  </w:style>
  <w:style w:type="character" w:styleId="Numrodepage">
    <w:name w:val="page number"/>
    <w:rsid w:val="00410A27"/>
    <w:rPr>
      <w:rFonts w:cs="Times New Roman"/>
    </w:rPr>
  </w:style>
  <w:style w:type="paragraph" w:styleId="Retraitcorpsdetexte">
    <w:name w:val="Body Text Indent"/>
    <w:basedOn w:val="Normal"/>
    <w:rsid w:val="0007018D"/>
    <w:pPr>
      <w:spacing w:after="120"/>
      <w:ind w:left="283"/>
    </w:pPr>
  </w:style>
  <w:style w:type="table" w:styleId="Grille">
    <w:name w:val="Table Grid"/>
    <w:basedOn w:val="TableauNormal"/>
    <w:rsid w:val="00F9196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FE2557"/>
    <w:rPr>
      <w:color w:val="0000FF"/>
      <w:u w:val="single"/>
    </w:rPr>
  </w:style>
  <w:style w:type="paragraph" w:styleId="Textedebulles">
    <w:name w:val="Balloon Text"/>
    <w:basedOn w:val="Normal"/>
    <w:semiHidden/>
    <w:rsid w:val="0027730E"/>
    <w:rPr>
      <w:rFonts w:ascii="Tahoma" w:hAnsi="Tahoma" w:cs="Tahoma"/>
      <w:sz w:val="16"/>
      <w:szCs w:val="16"/>
    </w:rPr>
  </w:style>
  <w:style w:type="character" w:customStyle="1" w:styleId="bullet">
    <w:name w:val="bullet"/>
    <w:basedOn w:val="Policepardfaut"/>
    <w:rsid w:val="00BE1130"/>
  </w:style>
  <w:style w:type="character" w:customStyle="1" w:styleId="Sous-titre1">
    <w:name w:val="Sous-titre1"/>
    <w:basedOn w:val="Policepardfaut"/>
    <w:rsid w:val="00BE1130"/>
  </w:style>
  <w:style w:type="paragraph" w:customStyle="1" w:styleId="DtailMission">
    <w:name w:val="Détail Mission"/>
    <w:basedOn w:val="Normal"/>
    <w:rsid w:val="00807079"/>
    <w:pPr>
      <w:widowControl/>
      <w:ind w:left="964" w:hanging="284"/>
    </w:pPr>
    <w:rPr>
      <w:rFonts w:ascii="Tahoma" w:hAnsi="Tahoma"/>
      <w:sz w:val="22"/>
    </w:rPr>
  </w:style>
  <w:style w:type="paragraph" w:customStyle="1" w:styleId="CV-NomPrnomAnnes">
    <w:name w:val="CV - Nom Prénom Années"/>
    <w:basedOn w:val="Normal"/>
    <w:link w:val="CV-NomPrnomAnnesCar"/>
    <w:uiPriority w:val="99"/>
    <w:rsid w:val="00280932"/>
    <w:pPr>
      <w:widowControl/>
      <w:spacing w:line="276" w:lineRule="auto"/>
      <w:jc w:val="both"/>
    </w:pPr>
    <w:rPr>
      <w:rFonts w:ascii="Century Gothic" w:hAnsi="Century Gothic"/>
      <w:color w:val="576B80"/>
      <w:sz w:val="24"/>
      <w:szCs w:val="24"/>
    </w:rPr>
  </w:style>
  <w:style w:type="paragraph" w:customStyle="1" w:styleId="CV-Titretableau">
    <w:name w:val="CV-Titre tableau"/>
    <w:basedOn w:val="Normal"/>
    <w:uiPriority w:val="99"/>
    <w:unhideWhenUsed/>
    <w:qFormat/>
    <w:rsid w:val="00280932"/>
    <w:pPr>
      <w:widowControl/>
      <w:spacing w:line="276" w:lineRule="auto"/>
    </w:pPr>
    <w:rPr>
      <w:rFonts w:ascii="Century Gothic" w:hAnsi="Century Gothic" w:cs="Arial"/>
      <w:b/>
      <w:caps/>
      <w:sz w:val="18"/>
      <w:szCs w:val="24"/>
    </w:rPr>
  </w:style>
  <w:style w:type="character" w:customStyle="1" w:styleId="CV-NomPrnomAnnesCar">
    <w:name w:val="CV - Nom Prénom Années Car"/>
    <w:link w:val="CV-NomPrnomAnnes"/>
    <w:uiPriority w:val="99"/>
    <w:rsid w:val="00280932"/>
    <w:rPr>
      <w:rFonts w:ascii="Century Gothic" w:hAnsi="Century Gothic" w:cs="Arial"/>
      <w:color w:val="576B80"/>
      <w:sz w:val="24"/>
      <w:szCs w:val="24"/>
    </w:rPr>
  </w:style>
  <w:style w:type="paragraph" w:customStyle="1" w:styleId="CV-Sous-titrestableau">
    <w:name w:val="CV-Sous-titres tableau"/>
    <w:basedOn w:val="Normal"/>
    <w:uiPriority w:val="99"/>
    <w:rsid w:val="00280932"/>
    <w:pPr>
      <w:widowControl/>
      <w:spacing w:line="276" w:lineRule="auto"/>
    </w:pPr>
    <w:rPr>
      <w:rFonts w:ascii="Century Gothic" w:hAnsi="Century Gothic" w:cs="Arial"/>
      <w:b/>
      <w:i/>
      <w:caps/>
      <w:color w:val="576B80"/>
      <w:sz w:val="18"/>
      <w:szCs w:val="24"/>
    </w:rPr>
  </w:style>
  <w:style w:type="paragraph" w:customStyle="1" w:styleId="CV-Dtails">
    <w:name w:val="CV-Détails"/>
    <w:basedOn w:val="Normal"/>
    <w:uiPriority w:val="99"/>
    <w:unhideWhenUsed/>
    <w:qFormat/>
    <w:rsid w:val="00280932"/>
    <w:pPr>
      <w:widowControl/>
      <w:spacing w:line="276" w:lineRule="auto"/>
    </w:pPr>
    <w:rPr>
      <w:rFonts w:ascii="Century Gothic" w:hAnsi="Century Gothic" w:cs="Arial"/>
      <w:sz w:val="18"/>
      <w:szCs w:val="24"/>
    </w:rPr>
  </w:style>
  <w:style w:type="paragraph" w:customStyle="1" w:styleId="CV-Titreposte">
    <w:name w:val="CV - Titre poste"/>
    <w:basedOn w:val="Normal"/>
    <w:link w:val="CV-TitreposteCar"/>
    <w:uiPriority w:val="99"/>
    <w:rsid w:val="00280932"/>
    <w:pPr>
      <w:widowControl/>
      <w:spacing w:line="276" w:lineRule="auto"/>
      <w:jc w:val="both"/>
    </w:pPr>
    <w:rPr>
      <w:rFonts w:ascii="Century Gothic" w:hAnsi="Century Gothic"/>
      <w:b/>
      <w:caps/>
      <w:color w:val="C5062F"/>
      <w:sz w:val="32"/>
      <w:szCs w:val="24"/>
    </w:rPr>
  </w:style>
  <w:style w:type="character" w:customStyle="1" w:styleId="CV-TitreposteCar">
    <w:name w:val="CV - Titre poste Car"/>
    <w:link w:val="CV-Titreposte"/>
    <w:uiPriority w:val="99"/>
    <w:rsid w:val="00280932"/>
    <w:rPr>
      <w:rFonts w:ascii="Century Gothic" w:hAnsi="Century Gothic" w:cs="Arial"/>
      <w:b/>
      <w:caps/>
      <w:color w:val="C5062F"/>
      <w:sz w:val="32"/>
      <w:szCs w:val="24"/>
    </w:rPr>
  </w:style>
  <w:style w:type="paragraph" w:customStyle="1" w:styleId="Focusbleu">
    <w:name w:val="Focus bleu"/>
    <w:next w:val="Normal"/>
    <w:link w:val="FocusbleuCar"/>
    <w:autoRedefine/>
    <w:uiPriority w:val="1"/>
    <w:qFormat/>
    <w:rsid w:val="00280932"/>
    <w:pPr>
      <w:numPr>
        <w:numId w:val="4"/>
      </w:numPr>
      <w:pBdr>
        <w:top w:val="single" w:sz="18" w:space="1" w:color="576B80"/>
        <w:left w:val="single" w:sz="18" w:space="4" w:color="576B80"/>
        <w:bottom w:val="single" w:sz="18" w:space="1" w:color="576B80"/>
        <w:right w:val="single" w:sz="18" w:space="4" w:color="576B80"/>
      </w:pBdr>
      <w:shd w:val="clear" w:color="auto" w:fill="576B80"/>
      <w:spacing w:before="240" w:after="120"/>
    </w:pPr>
    <w:rPr>
      <w:rFonts w:ascii="Century Gothic" w:hAnsi="Century Gothic"/>
      <w:b/>
      <w:bCs/>
      <w:color w:val="FFFFFF"/>
      <w:szCs w:val="28"/>
      <w:lang w:val="en-US" w:eastAsia="en-US"/>
    </w:rPr>
  </w:style>
  <w:style w:type="character" w:customStyle="1" w:styleId="FocusbleuCar">
    <w:name w:val="Focus bleu Car"/>
    <w:link w:val="Focusbleu"/>
    <w:uiPriority w:val="1"/>
    <w:rsid w:val="00280932"/>
    <w:rPr>
      <w:rFonts w:ascii="Century Gothic" w:hAnsi="Century Gothic"/>
      <w:b/>
      <w:bCs/>
      <w:color w:val="FFFFFF"/>
      <w:szCs w:val="28"/>
      <w:shd w:val="clear" w:color="auto" w:fill="576B80"/>
    </w:rPr>
  </w:style>
  <w:style w:type="paragraph" w:customStyle="1" w:styleId="Puce">
    <w:name w:val="Puce"/>
    <w:link w:val="PuceCar"/>
    <w:autoRedefine/>
    <w:uiPriority w:val="2"/>
    <w:qFormat/>
    <w:rsid w:val="004B3D37"/>
    <w:pPr>
      <w:numPr>
        <w:numId w:val="5"/>
      </w:numPr>
      <w:spacing w:before="120" w:after="120"/>
      <w:contextualSpacing/>
      <w:jc w:val="both"/>
    </w:pPr>
    <w:rPr>
      <w:rFonts w:ascii="Century Gothic" w:hAnsi="Century Gothic"/>
      <w:bCs/>
      <w:color w:val="000000"/>
      <w:szCs w:val="28"/>
      <w:lang w:val="en-US" w:eastAsia="en-US"/>
    </w:rPr>
  </w:style>
  <w:style w:type="character" w:customStyle="1" w:styleId="PuceCar">
    <w:name w:val="Puce Car"/>
    <w:link w:val="Puce"/>
    <w:uiPriority w:val="2"/>
    <w:rsid w:val="004B3D37"/>
    <w:rPr>
      <w:rFonts w:ascii="Century Gothic" w:hAnsi="Century Gothic"/>
      <w:bCs/>
      <w:color w:val="000000"/>
      <w:szCs w:val="28"/>
    </w:rPr>
  </w:style>
  <w:style w:type="paragraph" w:customStyle="1" w:styleId="CV-TitreVille">
    <w:name w:val="CV - Titre Ville"/>
    <w:basedOn w:val="Normal"/>
    <w:uiPriority w:val="99"/>
    <w:rsid w:val="004B3D37"/>
    <w:pPr>
      <w:framePr w:hSpace="141" w:wrap="around" w:vAnchor="text" w:hAnchor="margin" w:y="29"/>
      <w:widowControl/>
    </w:pPr>
    <w:rPr>
      <w:rFonts w:ascii="Century Gothic" w:hAnsi="Century Gothic" w:cs="Arial"/>
      <w:i/>
      <w:color w:val="C5062F"/>
      <w:sz w:val="24"/>
      <w:szCs w:val="28"/>
    </w:rPr>
  </w:style>
  <w:style w:type="paragraph" w:customStyle="1" w:styleId="CV-Datedate">
    <w:name w:val="CV-Date à date"/>
    <w:uiPriority w:val="99"/>
    <w:rsid w:val="004B3D37"/>
    <w:pPr>
      <w:jc w:val="right"/>
    </w:pPr>
    <w:rPr>
      <w:rFonts w:ascii="Century Gothic" w:hAnsi="Century Gothic" w:cs="Arial"/>
      <w:b/>
      <w:color w:val="C5062F"/>
      <w:szCs w:val="24"/>
    </w:rPr>
  </w:style>
  <w:style w:type="paragraph" w:customStyle="1" w:styleId="CV-Puce">
    <w:name w:val="CV - Puce"/>
    <w:basedOn w:val="Normal"/>
    <w:autoRedefine/>
    <w:uiPriority w:val="99"/>
    <w:unhideWhenUsed/>
    <w:qFormat/>
    <w:rsid w:val="004B3D37"/>
    <w:pPr>
      <w:framePr w:hSpace="141" w:wrap="around" w:vAnchor="text" w:hAnchor="margin" w:xAlign="center" w:y="-66"/>
      <w:widowControl/>
      <w:numPr>
        <w:numId w:val="3"/>
      </w:numPr>
      <w:spacing w:before="120" w:after="120"/>
      <w:ind w:left="296" w:hanging="207"/>
      <w:contextualSpacing/>
      <w:jc w:val="both"/>
    </w:pPr>
    <w:rPr>
      <w:rFonts w:ascii="Century Gothic" w:hAnsi="Century Gothic" w:cs="Arial"/>
      <w:bCs/>
      <w:color w:val="000000"/>
      <w:sz w:val="18"/>
      <w:szCs w:val="18"/>
    </w:rPr>
  </w:style>
  <w:style w:type="table" w:styleId="Grilleclaire-Accent4">
    <w:name w:val="Light Grid Accent 4"/>
    <w:basedOn w:val="TableauNormal"/>
    <w:uiPriority w:val="62"/>
    <w:rsid w:val="00AC532A"/>
    <w:rPr>
      <w:rFonts w:ascii="Century Gothic" w:hAnsi="Century Gothic" w:cs="Arial"/>
    </w:rPr>
    <w:tblPr>
      <w:tblStyleRowBandSize w:val="1"/>
      <w:tblStyleColBandSize w:val="1"/>
      <w:tblInd w:w="0" w:type="dxa"/>
      <w:tblBorders>
        <w:top w:val="single" w:sz="8" w:space="0" w:color="A89983"/>
        <w:left w:val="single" w:sz="8" w:space="0" w:color="A89983"/>
        <w:bottom w:val="single" w:sz="8" w:space="0" w:color="A89983"/>
        <w:right w:val="single" w:sz="8" w:space="0" w:color="A89983"/>
        <w:insideH w:val="single" w:sz="8" w:space="0" w:color="A89983"/>
        <w:insideV w:val="single" w:sz="8" w:space="0" w:color="A899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itka Display" w:eastAsia="Times New Roman" w:hAnsi="Sitka Display" w:cs="Times New Roman"/>
        <w:b/>
        <w:bCs/>
      </w:rPr>
      <w:tblPr/>
      <w:tcPr>
        <w:tcBorders>
          <w:top w:val="single" w:sz="8" w:space="0" w:color="A89983"/>
          <w:left w:val="single" w:sz="8" w:space="0" w:color="A89983"/>
          <w:bottom w:val="single" w:sz="18" w:space="0" w:color="A89983"/>
          <w:right w:val="single" w:sz="8" w:space="0" w:color="A89983"/>
          <w:insideH w:val="nil"/>
          <w:insideV w:val="single" w:sz="8" w:space="0" w:color="A89983"/>
        </w:tcBorders>
      </w:tcPr>
    </w:tblStylePr>
    <w:tblStylePr w:type="lastRow">
      <w:pPr>
        <w:spacing w:before="0" w:after="0" w:line="240" w:lineRule="auto"/>
      </w:pPr>
      <w:rPr>
        <w:rFonts w:ascii="Sitka Display" w:eastAsia="Times New Roman" w:hAnsi="Sitka Display" w:cs="Times New Roman"/>
        <w:b/>
        <w:bCs/>
      </w:rPr>
      <w:tblPr/>
      <w:tcPr>
        <w:tcBorders>
          <w:top w:val="double" w:sz="6" w:space="0" w:color="A89983"/>
          <w:left w:val="single" w:sz="8" w:space="0" w:color="A89983"/>
          <w:bottom w:val="single" w:sz="8" w:space="0" w:color="A89983"/>
          <w:right w:val="single" w:sz="8" w:space="0" w:color="A89983"/>
          <w:insideH w:val="nil"/>
          <w:insideV w:val="single" w:sz="8" w:space="0" w:color="A89983"/>
        </w:tcBorders>
      </w:tcPr>
    </w:tblStylePr>
    <w:tblStylePr w:type="firstCol">
      <w:rPr>
        <w:rFonts w:ascii="Sitka Display" w:eastAsia="Times New Roman" w:hAnsi="Sitka Display" w:cs="Times New Roman"/>
        <w:b/>
        <w:bCs/>
      </w:rPr>
    </w:tblStylePr>
    <w:tblStylePr w:type="lastCol">
      <w:rPr>
        <w:rFonts w:ascii="Sitka Display" w:eastAsia="Times New Roman" w:hAnsi="Sitka Display" w:cs="Times New Roman"/>
        <w:b/>
        <w:bCs/>
      </w:rPr>
      <w:tblPr/>
      <w:tcPr>
        <w:tcBorders>
          <w:top w:val="single" w:sz="8" w:space="0" w:color="A89983"/>
          <w:left w:val="single" w:sz="8" w:space="0" w:color="A89983"/>
          <w:bottom w:val="single" w:sz="8" w:space="0" w:color="A89983"/>
          <w:right w:val="single" w:sz="8" w:space="0" w:color="A89983"/>
        </w:tcBorders>
      </w:tcPr>
    </w:tblStylePr>
    <w:tblStylePr w:type="band1Vert">
      <w:tblPr/>
      <w:tcPr>
        <w:tcBorders>
          <w:top w:val="single" w:sz="8" w:space="0" w:color="A89983"/>
          <w:left w:val="single" w:sz="8" w:space="0" w:color="A89983"/>
          <w:bottom w:val="single" w:sz="8" w:space="0" w:color="A89983"/>
          <w:right w:val="single" w:sz="8" w:space="0" w:color="A89983"/>
        </w:tcBorders>
        <w:shd w:val="clear" w:color="auto" w:fill="E9E5E0"/>
      </w:tcPr>
    </w:tblStylePr>
    <w:tblStylePr w:type="band1Horz">
      <w:tblPr/>
      <w:tcPr>
        <w:tcBorders>
          <w:top w:val="single" w:sz="8" w:space="0" w:color="A89983"/>
          <w:left w:val="single" w:sz="8" w:space="0" w:color="A89983"/>
          <w:bottom w:val="single" w:sz="8" w:space="0" w:color="A89983"/>
          <w:right w:val="single" w:sz="8" w:space="0" w:color="A89983"/>
          <w:insideV w:val="single" w:sz="8" w:space="0" w:color="A89983"/>
        </w:tcBorders>
        <w:shd w:val="clear" w:color="auto" w:fill="E9E5E0"/>
      </w:tcPr>
    </w:tblStylePr>
    <w:tblStylePr w:type="band2Horz">
      <w:tblPr/>
      <w:tcPr>
        <w:tcBorders>
          <w:top w:val="single" w:sz="8" w:space="0" w:color="A89983"/>
          <w:left w:val="single" w:sz="8" w:space="0" w:color="A89983"/>
          <w:bottom w:val="single" w:sz="8" w:space="0" w:color="A89983"/>
          <w:right w:val="single" w:sz="8" w:space="0" w:color="A89983"/>
          <w:insideV w:val="single" w:sz="8" w:space="0" w:color="A89983"/>
        </w:tcBorders>
      </w:tcPr>
    </w:tblStylePr>
  </w:style>
  <w:style w:type="character" w:customStyle="1" w:styleId="PieddepageCar">
    <w:name w:val="Pied de page Car"/>
    <w:link w:val="Pieddepage"/>
    <w:uiPriority w:val="99"/>
    <w:rsid w:val="00024A76"/>
  </w:style>
  <w:style w:type="paragraph" w:styleId="Paragraphedeliste">
    <w:name w:val="List Paragraph"/>
    <w:basedOn w:val="Normal"/>
    <w:uiPriority w:val="34"/>
    <w:qFormat/>
    <w:rsid w:val="000B4A38"/>
    <w:pPr>
      <w:ind w:left="720"/>
      <w:contextualSpacing/>
    </w:pPr>
  </w:style>
  <w:style w:type="table" w:styleId="Trameclaire-Accent1">
    <w:name w:val="Light Shading Accent 1"/>
    <w:basedOn w:val="TableauNormal"/>
    <w:uiPriority w:val="60"/>
    <w:rsid w:val="001F394E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eader" Target="header1.xml" Id="rId9" /><Relationship Type="http://schemas.openxmlformats.org/officeDocument/2006/relationships/footer" Target="footer1.xml" Id="rId1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0164-BD94-FC47-BE16-2CFE6C5B78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est model cv</dc:title>
  <dc:subject/>
  <dc:creator>Pauline NG</dc:creator>
  <keywords/>
  <lastModifiedBy>Laetitia BITTON</lastModifiedBy>
  <revision>6</revision>
  <lastPrinted>2020-09-15T08:05:00.0000000Z</lastPrinted>
  <dcterms:created xsi:type="dcterms:W3CDTF">2021-06-03T13:04:00.0000000Z</dcterms:created>
  <dcterms:modified xsi:type="dcterms:W3CDTF">2025-01-14T14:04:47.8676067Z</dcterms:modified>
</coreProperties>
</file>